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5E91" w14:textId="3238D445" w:rsidR="009B1710" w:rsidRPr="00BD38DA" w:rsidRDefault="00500BAA" w:rsidP="009B1710">
      <w:pPr>
        <w:spacing w:after="15" w:line="248" w:lineRule="auto"/>
        <w:ind w:right="8"/>
        <w:jc w:val="center"/>
        <w:rPr>
          <w:rFonts w:ascii="Gill Sans MT" w:eastAsia="Cambria" w:hAnsi="Gill Sans MT" w:cs="Cambria"/>
          <w:b/>
          <w:color w:val="C00000"/>
          <w:sz w:val="36"/>
          <w:szCs w:val="36"/>
        </w:rPr>
      </w:pPr>
      <w:r w:rsidRPr="00BD38DA">
        <w:rPr>
          <w:rFonts w:ascii="Gill Sans MT" w:eastAsia="Arial" w:hAnsi="Gill Sans MT" w:cs="Arial"/>
          <w:b/>
          <w:color w:val="C00000"/>
          <w:sz w:val="36"/>
          <w:szCs w:val="36"/>
        </w:rPr>
        <w:t>FAMILY CONSUMER SCIENCES AND HUMAN SERVICES</w:t>
      </w:r>
    </w:p>
    <w:p w14:paraId="38CB7B43" w14:textId="77777777" w:rsidR="006F730B" w:rsidRPr="00BD38DA" w:rsidRDefault="00500BAA" w:rsidP="009B1710">
      <w:pPr>
        <w:spacing w:after="0" w:line="248" w:lineRule="auto"/>
        <w:ind w:left="643" w:right="545" w:hanging="10"/>
        <w:jc w:val="center"/>
        <w:rPr>
          <w:rFonts w:ascii="Gill Sans MT" w:eastAsia="Arial" w:hAnsi="Gill Sans MT" w:cs="Arial"/>
          <w:b/>
          <w:color w:val="1F3864" w:themeColor="accent1" w:themeShade="80"/>
          <w:sz w:val="36"/>
          <w:szCs w:val="36"/>
        </w:rPr>
      </w:pPr>
      <w:r w:rsidRPr="00BD38DA">
        <w:rPr>
          <w:rFonts w:ascii="Gill Sans MT" w:eastAsia="Arial" w:hAnsi="Gill Sans MT" w:cs="Arial"/>
          <w:b/>
          <w:color w:val="1F3864" w:themeColor="accent1" w:themeShade="80"/>
          <w:sz w:val="36"/>
          <w:szCs w:val="36"/>
        </w:rPr>
        <w:t>APPROVED COURSES</w:t>
      </w:r>
    </w:p>
    <w:p w14:paraId="4CF6C06F" w14:textId="6A61BE86" w:rsidR="009B1710" w:rsidRPr="00BD38DA" w:rsidRDefault="00BD38DA" w:rsidP="009B1710">
      <w:pPr>
        <w:spacing w:after="0" w:line="248" w:lineRule="auto"/>
        <w:ind w:left="643" w:right="545" w:hanging="10"/>
        <w:jc w:val="center"/>
        <w:rPr>
          <w:rFonts w:ascii="Gill Sans MT" w:eastAsia="Arial" w:hAnsi="Gill Sans MT" w:cs="Arial"/>
          <w:b/>
          <w:color w:val="1F3864" w:themeColor="accent1" w:themeShade="80"/>
          <w:sz w:val="36"/>
          <w:szCs w:val="36"/>
        </w:rPr>
      </w:pPr>
      <w:r w:rsidRPr="00BD38DA">
        <w:rPr>
          <w:rFonts w:ascii="Gill Sans MT" w:eastAsia="Arial" w:hAnsi="Gill Sans MT" w:cs="Arial"/>
          <w:b/>
          <w:color w:val="1F3864" w:themeColor="accent1" w:themeShade="80"/>
          <w:sz w:val="36"/>
          <w:szCs w:val="36"/>
        </w:rPr>
        <w:t xml:space="preserve">for an </w:t>
      </w:r>
      <w:r w:rsidR="00500BAA" w:rsidRPr="00BD38DA">
        <w:rPr>
          <w:rFonts w:ascii="Gill Sans MT" w:eastAsia="Arial" w:hAnsi="Gill Sans MT" w:cs="Arial"/>
          <w:b/>
          <w:color w:val="1F3864" w:themeColor="accent1" w:themeShade="80"/>
          <w:sz w:val="36"/>
          <w:szCs w:val="36"/>
          <w:u w:val="dash"/>
        </w:rPr>
        <w:t>APPROVED</w:t>
      </w:r>
      <w:r w:rsidR="00500BAA" w:rsidRPr="00BD38DA">
        <w:rPr>
          <w:rFonts w:ascii="Gill Sans MT" w:eastAsia="Arial" w:hAnsi="Gill Sans MT" w:cs="Arial"/>
          <w:b/>
          <w:color w:val="1F3864" w:themeColor="accent1" w:themeShade="80"/>
          <w:sz w:val="36"/>
          <w:szCs w:val="36"/>
        </w:rPr>
        <w:t xml:space="preserve"> </w:t>
      </w:r>
      <w:r w:rsidR="00500BAA" w:rsidRPr="00BD38DA">
        <w:rPr>
          <w:rFonts w:ascii="Gill Sans MT" w:eastAsia="Arial" w:hAnsi="Gill Sans MT" w:cs="Arial"/>
          <w:b/>
          <w:color w:val="1F3864" w:themeColor="accent1" w:themeShade="80"/>
          <w:sz w:val="36"/>
          <w:szCs w:val="36"/>
          <w:u w:val="dash"/>
        </w:rPr>
        <w:t>PROGRAM</w:t>
      </w:r>
    </w:p>
    <w:p w14:paraId="31414169" w14:textId="78E666F5" w:rsidR="009B1710" w:rsidRDefault="009B1710" w:rsidP="00BD38DA">
      <w:pPr>
        <w:spacing w:after="0" w:line="247" w:lineRule="auto"/>
        <w:ind w:left="648" w:right="547" w:hanging="14"/>
        <w:jc w:val="center"/>
        <w:rPr>
          <w:rFonts w:ascii="Gill Sans MT" w:eastAsia="Cambria" w:hAnsi="Gill Sans MT" w:cs="Cambria"/>
          <w:i/>
          <w:iCs/>
          <w:sz w:val="20"/>
          <w:szCs w:val="20"/>
        </w:rPr>
      </w:pPr>
      <w:r w:rsidRPr="00F43A4D">
        <w:rPr>
          <w:rFonts w:ascii="Gill Sans MT" w:eastAsia="Cambria" w:hAnsi="Gill Sans MT" w:cs="Cambria"/>
          <w:i/>
          <w:iCs/>
          <w:sz w:val="20"/>
          <w:szCs w:val="20"/>
        </w:rPr>
        <w:t>*Graduation Requirement (1/2 credit)</w:t>
      </w:r>
    </w:p>
    <w:p w14:paraId="1D7C62B4" w14:textId="77777777" w:rsidR="000F34DC" w:rsidRPr="00F43A4D" w:rsidRDefault="000F34DC" w:rsidP="00BD38DA">
      <w:pPr>
        <w:spacing w:after="0" w:line="247" w:lineRule="auto"/>
        <w:ind w:left="648" w:right="547" w:hanging="14"/>
        <w:jc w:val="center"/>
        <w:rPr>
          <w:rFonts w:ascii="Gill Sans MT" w:eastAsia="Cambria" w:hAnsi="Gill Sans MT" w:cs="Cambria"/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18"/>
        <w:tblOverlap w:val="never"/>
        <w:tblW w:w="9445" w:type="dxa"/>
        <w:tblInd w:w="0" w:type="dxa"/>
        <w:tblCellMar>
          <w:top w:w="4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739"/>
        <w:gridCol w:w="1350"/>
        <w:gridCol w:w="6356"/>
      </w:tblGrid>
      <w:tr w:rsidR="009B1710" w:rsidRPr="00F12C30" w14:paraId="700636D0" w14:textId="77777777" w:rsidTr="00500BAA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2F771FE1" w14:textId="45DD6355" w:rsidR="009B1710" w:rsidRPr="00F12C30" w:rsidRDefault="009B1710" w:rsidP="006F730B">
            <w:pPr>
              <w:spacing w:line="259" w:lineRule="auto"/>
              <w:ind w:left="26"/>
              <w:jc w:val="center"/>
              <w:rPr>
                <w:rFonts w:ascii="Gill Sans MT" w:eastAsia="Cambria" w:hAnsi="Gill Sans MT" w:cs="Cambria"/>
                <w:color w:val="FFFFFF" w:themeColor="background1"/>
                <w:sz w:val="24"/>
                <w:szCs w:val="24"/>
              </w:rPr>
            </w:pPr>
            <w:r w:rsidRPr="00F12C30">
              <w:rPr>
                <w:rFonts w:ascii="Gill Sans MT" w:eastAsia="Cambria" w:hAnsi="Gill Sans MT" w:cs="Cambria"/>
                <w:b/>
                <w:bCs/>
                <w:color w:val="FFFFFF" w:themeColor="background1"/>
                <w:sz w:val="24"/>
                <w:szCs w:val="24"/>
              </w:rPr>
              <w:t>Course</w:t>
            </w:r>
            <w:r w:rsidRPr="00F12C30">
              <w:rPr>
                <w:rFonts w:ascii="Gill Sans MT" w:eastAsia="Cambria" w:hAnsi="Gill Sans MT" w:cs="Cambria"/>
                <w:color w:val="FFFFFF" w:themeColor="background1"/>
                <w:sz w:val="24"/>
                <w:szCs w:val="24"/>
              </w:rPr>
              <w:t xml:space="preserve"> </w:t>
            </w:r>
            <w:r w:rsidRPr="00F12C30">
              <w:rPr>
                <w:rFonts w:ascii="Gill Sans MT" w:eastAsia="Cambria" w:hAnsi="Gill Sans MT" w:cs="Cambria"/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80EC033" w14:textId="71447EF2" w:rsidR="009B1710" w:rsidRPr="00F12C30" w:rsidRDefault="009B1710" w:rsidP="006F730B">
            <w:pPr>
              <w:spacing w:line="259" w:lineRule="auto"/>
              <w:ind w:left="65"/>
              <w:jc w:val="center"/>
              <w:rPr>
                <w:rFonts w:ascii="Gill Sans MT" w:eastAsia="Cambria" w:hAnsi="Gill Sans MT" w:cs="Cambria"/>
                <w:color w:val="FFFFFF" w:themeColor="background1"/>
                <w:sz w:val="24"/>
                <w:szCs w:val="24"/>
              </w:rPr>
            </w:pPr>
            <w:r w:rsidRPr="00F12C30">
              <w:rPr>
                <w:rFonts w:ascii="Gill Sans MT" w:eastAsia="Cambria" w:hAnsi="Gill Sans MT" w:cs="Cambria"/>
                <w:b/>
                <w:bCs/>
                <w:color w:val="FFFFFF" w:themeColor="background1"/>
                <w:sz w:val="24"/>
                <w:szCs w:val="24"/>
              </w:rPr>
              <w:t>CIP</w:t>
            </w:r>
            <w:r w:rsidRPr="00F12C30">
              <w:rPr>
                <w:rFonts w:ascii="Gill Sans MT" w:eastAsia="Cambria" w:hAnsi="Gill Sans MT" w:cs="Cambria"/>
                <w:color w:val="FFFFFF" w:themeColor="background1"/>
                <w:sz w:val="24"/>
                <w:szCs w:val="24"/>
              </w:rPr>
              <w:t xml:space="preserve"> </w:t>
            </w:r>
            <w:r w:rsidRPr="00F12C30">
              <w:rPr>
                <w:rFonts w:ascii="Gill Sans MT" w:eastAsia="Cambria" w:hAnsi="Gill Sans MT" w:cs="Cambria"/>
                <w:b/>
                <w:bCs/>
                <w:color w:val="FFFFFF" w:themeColor="background1"/>
                <w:sz w:val="24"/>
                <w:szCs w:val="24"/>
              </w:rPr>
              <w:t>Code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8F0269D" w14:textId="77777777" w:rsidR="009B1710" w:rsidRPr="00F12C30" w:rsidRDefault="009B1710" w:rsidP="00F76887">
            <w:pPr>
              <w:spacing w:line="259" w:lineRule="auto"/>
              <w:ind w:right="32"/>
              <w:jc w:val="center"/>
              <w:rPr>
                <w:rFonts w:ascii="Gill Sans MT" w:eastAsia="Cambria" w:hAnsi="Gill Sans MT" w:cs="Cambria"/>
                <w:color w:val="FFFFFF" w:themeColor="background1"/>
                <w:sz w:val="28"/>
                <w:szCs w:val="28"/>
              </w:rPr>
            </w:pPr>
            <w:r w:rsidRPr="00F12C30">
              <w:rPr>
                <w:rFonts w:ascii="Gill Sans MT" w:eastAsia="Cambria" w:hAnsi="Gill Sans MT" w:cs="Cambria"/>
                <w:b/>
                <w:bCs/>
                <w:color w:val="FFFFFF" w:themeColor="background1"/>
                <w:sz w:val="28"/>
                <w:szCs w:val="28"/>
              </w:rPr>
              <w:t>Course</w:t>
            </w:r>
            <w:r w:rsidRPr="00F12C30">
              <w:rPr>
                <w:rFonts w:ascii="Gill Sans MT" w:eastAsia="Cambria" w:hAnsi="Gill Sans MT" w:cs="Cambria"/>
                <w:color w:val="FFFFFF" w:themeColor="background1"/>
                <w:sz w:val="28"/>
                <w:szCs w:val="28"/>
              </w:rPr>
              <w:t xml:space="preserve"> </w:t>
            </w:r>
            <w:r w:rsidRPr="00F12C30">
              <w:rPr>
                <w:rFonts w:ascii="Gill Sans MT" w:eastAsia="Cambria" w:hAnsi="Gill Sans MT" w:cs="Cambria"/>
                <w:b/>
                <w:bCs/>
                <w:color w:val="FFFFFF" w:themeColor="background1"/>
                <w:sz w:val="28"/>
                <w:szCs w:val="28"/>
              </w:rPr>
              <w:t>Title</w:t>
            </w:r>
            <w:r w:rsidRPr="00F12C30">
              <w:rPr>
                <w:rFonts w:ascii="Gill Sans MT" w:eastAsia="Cambria" w:hAnsi="Gill Sans MT" w:cs="Cambria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B1710" w:rsidRPr="00F12C30" w14:paraId="5D929328" w14:textId="77777777" w:rsidTr="00ED740F">
        <w:trPr>
          <w:trHeight w:val="293"/>
        </w:trPr>
        <w:tc>
          <w:tcPr>
            <w:tcW w:w="9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3971CB57" w14:textId="77777777" w:rsidR="009B1710" w:rsidRPr="00F12C30" w:rsidRDefault="009B1710" w:rsidP="00500BAA">
            <w:pPr>
              <w:spacing w:line="259" w:lineRule="auto"/>
              <w:jc w:val="center"/>
              <w:rPr>
                <w:rFonts w:ascii="Gill Sans MT" w:eastAsia="Cambria" w:hAnsi="Gill Sans MT" w:cs="Cambria"/>
                <w:b/>
                <w:bCs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b/>
                <w:bCs/>
                <w:sz w:val="26"/>
                <w:szCs w:val="26"/>
              </w:rPr>
              <w:t xml:space="preserve">Middle/Junior Course –Not included in APR or </w:t>
            </w:r>
            <w:proofErr w:type="gramStart"/>
            <w:r w:rsidRPr="00F12C30">
              <w:rPr>
                <w:rFonts w:ascii="Gill Sans MT" w:eastAsia="Cambria" w:hAnsi="Gill Sans MT" w:cs="Cambria"/>
                <w:b/>
                <w:bCs/>
                <w:sz w:val="26"/>
                <w:szCs w:val="26"/>
              </w:rPr>
              <w:t>180 day</w:t>
            </w:r>
            <w:proofErr w:type="gramEnd"/>
            <w:r w:rsidRPr="00F12C30">
              <w:rPr>
                <w:rFonts w:ascii="Gill Sans MT" w:eastAsia="Cambria" w:hAnsi="Gill Sans MT" w:cs="Cambria"/>
                <w:b/>
                <w:bCs/>
                <w:sz w:val="26"/>
                <w:szCs w:val="26"/>
              </w:rPr>
              <w:t xml:space="preserve"> follow-up.</w:t>
            </w:r>
          </w:p>
        </w:tc>
      </w:tr>
      <w:tr w:rsidR="009B1710" w:rsidRPr="00F12C30" w14:paraId="737B2C7D" w14:textId="77777777" w:rsidTr="00F76887">
        <w:trPr>
          <w:trHeight w:val="293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45B78" w14:textId="5FEC4D10" w:rsidR="009B1710" w:rsidRPr="00F12C30" w:rsidRDefault="009B1710" w:rsidP="00500BAA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5E0B0" w14:textId="2D524485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19.0000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98E76" w14:textId="77777777" w:rsidR="009B1710" w:rsidRPr="00F12C30" w:rsidRDefault="009B1710" w:rsidP="00F76887">
            <w:pPr>
              <w:spacing w:line="259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 xml:space="preserve">Discovering Family Consumer Sciences (Grades 1-8) </w:t>
            </w:r>
          </w:p>
        </w:tc>
      </w:tr>
      <w:tr w:rsidR="009B1710" w:rsidRPr="00F12C30" w14:paraId="1BD26606" w14:textId="77777777" w:rsidTr="00ED740F">
        <w:trPr>
          <w:trHeight w:val="29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766BFA1" w14:textId="74D01748" w:rsidR="009B1710" w:rsidRPr="00F12C30" w:rsidRDefault="009B1710" w:rsidP="00500BAA">
            <w:pPr>
              <w:spacing w:line="259" w:lineRule="auto"/>
              <w:jc w:val="center"/>
              <w:rPr>
                <w:rFonts w:ascii="Gill Sans MT" w:eastAsia="Cambria" w:hAnsi="Gill Sans MT" w:cs="Cambria"/>
                <w:b/>
                <w:bCs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b/>
                <w:bCs/>
                <w:sz w:val="26"/>
                <w:szCs w:val="26"/>
              </w:rPr>
              <w:t>High School Courses – Program Type 07-04 – Included in APR and 180 Day</w:t>
            </w:r>
          </w:p>
        </w:tc>
      </w:tr>
      <w:tr w:rsidR="009B1710" w:rsidRPr="00F12C30" w14:paraId="3003C2F4" w14:textId="77777777" w:rsidTr="00F76887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A22F" w14:textId="77777777" w:rsidR="009B1710" w:rsidRPr="00F12C30" w:rsidRDefault="009B1710" w:rsidP="00500BAA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D325" w14:textId="77777777" w:rsidR="009B1710" w:rsidRPr="00F12C30" w:rsidRDefault="009B1710" w:rsidP="006F730B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19.0201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05D7" w14:textId="77777777" w:rsidR="009B1710" w:rsidRPr="00F12C30" w:rsidRDefault="009B1710" w:rsidP="00F76887">
            <w:pPr>
              <w:spacing w:after="4" w:line="247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Career Development/Entrepreneurship</w:t>
            </w:r>
          </w:p>
        </w:tc>
      </w:tr>
      <w:tr w:rsidR="009B1710" w:rsidRPr="00F12C30" w14:paraId="5CC8B9B5" w14:textId="77777777" w:rsidTr="00F76887">
        <w:trPr>
          <w:trHeight w:val="23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C6D0" w14:textId="77777777" w:rsidR="009B1710" w:rsidRPr="00F12C30" w:rsidRDefault="009B1710" w:rsidP="00500BAA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C793" w14:textId="77777777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19.0401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F3BF" w14:textId="77777777" w:rsidR="009B1710" w:rsidRPr="00F12C30" w:rsidRDefault="009B1710" w:rsidP="00F76887">
            <w:pPr>
              <w:spacing w:line="259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Family/Consumer Resource Management</w:t>
            </w:r>
          </w:p>
        </w:tc>
      </w:tr>
      <w:tr w:rsidR="009B1710" w:rsidRPr="00F12C30" w14:paraId="79276305" w14:textId="77777777" w:rsidTr="00F76887">
        <w:trPr>
          <w:trHeight w:val="293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2DFF" w14:textId="77777777" w:rsidR="009B1710" w:rsidRPr="00F12C30" w:rsidRDefault="009B1710" w:rsidP="00500BAA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4FEC" w14:textId="77777777" w:rsidR="009B1710" w:rsidRPr="00F12C30" w:rsidRDefault="009B1710" w:rsidP="006F730B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19.0601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0B19" w14:textId="77777777" w:rsidR="009B1710" w:rsidRPr="00F12C30" w:rsidRDefault="009B1710" w:rsidP="00F76887">
            <w:pPr>
              <w:spacing w:after="4" w:line="247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Housing Environments and Design</w:t>
            </w:r>
          </w:p>
        </w:tc>
      </w:tr>
      <w:tr w:rsidR="009B1710" w:rsidRPr="00F12C30" w14:paraId="43B837BB" w14:textId="77777777" w:rsidTr="00F76887">
        <w:trPr>
          <w:trHeight w:val="293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A5B5" w14:textId="77777777" w:rsidR="009B1710" w:rsidRPr="00F12C30" w:rsidRDefault="009B1710" w:rsidP="00500BAA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0A5E" w14:textId="77777777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19.0901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6421" w14:textId="77777777" w:rsidR="009B1710" w:rsidRPr="00F12C30" w:rsidRDefault="009B1710" w:rsidP="00F76887">
            <w:pPr>
              <w:spacing w:line="259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Apparel, Textiles and Fashion</w:t>
            </w:r>
          </w:p>
        </w:tc>
      </w:tr>
      <w:tr w:rsidR="009B1710" w:rsidRPr="00F12C30" w14:paraId="0560F57D" w14:textId="77777777" w:rsidTr="00F76887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D070" w14:textId="77777777" w:rsidR="009B1710" w:rsidRPr="00F12C30" w:rsidRDefault="009B1710" w:rsidP="00500BAA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0173" w14:textId="77777777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19.0706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6B6C" w14:textId="77777777" w:rsidR="009B1710" w:rsidRPr="00F12C30" w:rsidRDefault="009B1710" w:rsidP="00F76887">
            <w:pPr>
              <w:spacing w:line="259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Child Development I</w:t>
            </w:r>
          </w:p>
        </w:tc>
      </w:tr>
      <w:tr w:rsidR="009B1710" w:rsidRPr="00F12C30" w14:paraId="78280242" w14:textId="77777777" w:rsidTr="00F76887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7B6C" w14:textId="77777777" w:rsidR="009B1710" w:rsidRPr="00F12C30" w:rsidRDefault="009B1710" w:rsidP="00500BAA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D539" w14:textId="77777777" w:rsidR="009B1710" w:rsidRPr="00F12C30" w:rsidRDefault="009B1710" w:rsidP="006F730B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19.0901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B045" w14:textId="77777777" w:rsidR="009B1710" w:rsidRPr="00F12C30" w:rsidRDefault="009B1710" w:rsidP="00F76887">
            <w:pPr>
              <w:spacing w:after="4" w:line="247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Apparel, Textiles and Fashion, Advanced</w:t>
            </w:r>
          </w:p>
        </w:tc>
      </w:tr>
      <w:tr w:rsidR="009B1710" w:rsidRPr="00F12C30" w14:paraId="06A2D814" w14:textId="77777777" w:rsidTr="00F76887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8AD9" w14:textId="77777777" w:rsidR="009B1710" w:rsidRPr="00F12C30" w:rsidRDefault="009B1710" w:rsidP="00500BAA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7DD3" w14:textId="77777777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19.0701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DD12" w14:textId="77777777" w:rsidR="009B1710" w:rsidRPr="00F12C30" w:rsidRDefault="009B1710" w:rsidP="00F76887">
            <w:pPr>
              <w:spacing w:line="259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Interpersonal Relationships</w:t>
            </w:r>
          </w:p>
        </w:tc>
      </w:tr>
      <w:tr w:rsidR="009B1710" w:rsidRPr="00F12C30" w14:paraId="725CD32C" w14:textId="77777777" w:rsidTr="00F76887">
        <w:trPr>
          <w:trHeight w:val="293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3741" w14:textId="77777777" w:rsidR="009B1710" w:rsidRPr="00F12C30" w:rsidRDefault="009B1710" w:rsidP="00500BAA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9719" w14:textId="77777777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19.0501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75CC" w14:textId="77777777" w:rsidR="009B1710" w:rsidRPr="00F12C30" w:rsidRDefault="009B1710" w:rsidP="00F76887">
            <w:pPr>
              <w:spacing w:line="259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Nutrition and Wellness</w:t>
            </w:r>
          </w:p>
        </w:tc>
      </w:tr>
      <w:tr w:rsidR="009B1710" w:rsidRPr="00F12C30" w14:paraId="35D5D2CE" w14:textId="77777777" w:rsidTr="00F76887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246F" w14:textId="77777777" w:rsidR="009B1710" w:rsidRPr="00F12C30" w:rsidRDefault="009B1710" w:rsidP="006F730B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B46E" w14:textId="77777777" w:rsidR="009B1710" w:rsidRPr="00F12C30" w:rsidRDefault="009B1710" w:rsidP="006F730B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19.0706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AE69" w14:textId="77777777" w:rsidR="009B1710" w:rsidRPr="00F12C30" w:rsidRDefault="009B1710" w:rsidP="00F76887">
            <w:pPr>
              <w:spacing w:after="4" w:line="247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Child Development II</w:t>
            </w:r>
          </w:p>
        </w:tc>
      </w:tr>
      <w:tr w:rsidR="009B1710" w:rsidRPr="00F12C30" w14:paraId="18376A6B" w14:textId="77777777" w:rsidTr="00F76887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E899" w14:textId="372674A5" w:rsidR="009B1710" w:rsidRPr="00F12C30" w:rsidRDefault="009B1710" w:rsidP="006F730B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2586" w14:textId="481B62D4" w:rsidR="009B1710" w:rsidRPr="00F12C30" w:rsidRDefault="009B1710" w:rsidP="006F730B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19.0501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6DC1" w14:textId="77777777" w:rsidR="009B1710" w:rsidRPr="00F12C30" w:rsidRDefault="009B1710" w:rsidP="00F76887">
            <w:pPr>
              <w:spacing w:after="4" w:line="247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 xml:space="preserve">Food Science </w:t>
            </w:r>
          </w:p>
        </w:tc>
      </w:tr>
      <w:tr w:rsidR="009B1710" w:rsidRPr="00F12C30" w14:paraId="5B5DB75B" w14:textId="77777777" w:rsidTr="00F76887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5487" w14:textId="5955A665" w:rsidR="009B1710" w:rsidRPr="00F12C30" w:rsidRDefault="009B1710" w:rsidP="006F730B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87B9" w14:textId="5DAB47EA" w:rsidR="009B1710" w:rsidRPr="00F12C30" w:rsidRDefault="009B1710" w:rsidP="006F730B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19.0701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A564" w14:textId="77777777" w:rsidR="009B1710" w:rsidRPr="00F12C30" w:rsidRDefault="009B1710" w:rsidP="00F76887">
            <w:pPr>
              <w:spacing w:after="4" w:line="247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 xml:space="preserve">Human Development </w:t>
            </w:r>
          </w:p>
        </w:tc>
      </w:tr>
      <w:tr w:rsidR="009B1710" w:rsidRPr="00F12C30" w14:paraId="7F54B2F1" w14:textId="77777777" w:rsidTr="00F76887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0995" w14:textId="277DA360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65B4" w14:textId="0EF2C13D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12.0500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9CA8" w14:textId="77777777" w:rsidR="009B1710" w:rsidRPr="00F12C30" w:rsidRDefault="009B1710" w:rsidP="00F76887">
            <w:pPr>
              <w:spacing w:line="259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 xml:space="preserve">Foods, General </w:t>
            </w:r>
          </w:p>
        </w:tc>
      </w:tr>
      <w:tr w:rsidR="009B1710" w:rsidRPr="00F12C30" w14:paraId="50BC30E3" w14:textId="77777777" w:rsidTr="00F76887">
        <w:trPr>
          <w:trHeight w:val="293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C68D" w14:textId="077A42A8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0AEF" w14:textId="11EC03D9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19.0701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221A" w14:textId="77777777" w:rsidR="009B1710" w:rsidRPr="00F12C30" w:rsidRDefault="009B1710" w:rsidP="00F76887">
            <w:pPr>
              <w:spacing w:line="259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 xml:space="preserve">Parenting </w:t>
            </w:r>
          </w:p>
        </w:tc>
      </w:tr>
      <w:tr w:rsidR="009B1710" w:rsidRPr="00F12C30" w14:paraId="059A5388" w14:textId="77777777" w:rsidTr="00F76887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4E74" w14:textId="785BD81B" w:rsidR="009B1710" w:rsidRPr="00F12C30" w:rsidRDefault="009B1710" w:rsidP="006F730B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97C1" w14:textId="265C68A3" w:rsidR="009B1710" w:rsidRPr="00F12C30" w:rsidRDefault="009B1710" w:rsidP="006F730B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19.0701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71E6" w14:textId="77777777" w:rsidR="009B1710" w:rsidRPr="00F12C30" w:rsidRDefault="009B1710" w:rsidP="00F76887">
            <w:pPr>
              <w:spacing w:after="4" w:line="247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 xml:space="preserve">Family Consumer Sciences Internship </w:t>
            </w:r>
          </w:p>
        </w:tc>
      </w:tr>
      <w:tr w:rsidR="009B1710" w:rsidRPr="00F12C30" w14:paraId="055C05A8" w14:textId="77777777" w:rsidTr="00F76887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4D1E" w14:textId="767E8309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096840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4108" w14:textId="4226EFA9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19.0000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E2C" w14:textId="77777777" w:rsidR="009B1710" w:rsidRPr="00F43A4D" w:rsidRDefault="009B1710" w:rsidP="00F76887">
            <w:pPr>
              <w:spacing w:line="259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43A4D">
              <w:rPr>
                <w:rFonts w:ascii="Gill Sans MT" w:eastAsia="Cambria" w:hAnsi="Gill Sans MT" w:cs="Cambria"/>
                <w:sz w:val="26"/>
                <w:szCs w:val="26"/>
              </w:rPr>
              <w:t>Health and Family Education*</w:t>
            </w:r>
          </w:p>
        </w:tc>
      </w:tr>
      <w:tr w:rsidR="009B1710" w:rsidRPr="00F12C30" w14:paraId="73443155" w14:textId="77777777" w:rsidTr="00F76887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9F13" w14:textId="6E75DA97" w:rsidR="009B1710" w:rsidRPr="00F12C30" w:rsidRDefault="009B1710" w:rsidP="006F730B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996400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79B6" w14:textId="6AC4F3F1" w:rsidR="009B1710" w:rsidRPr="00F12C30" w:rsidRDefault="009B1710" w:rsidP="006F730B">
            <w:pPr>
              <w:spacing w:after="4" w:line="247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52.0801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24D7" w14:textId="77777777" w:rsidR="009B1710" w:rsidRPr="00F12C30" w:rsidRDefault="009B1710" w:rsidP="00F76887">
            <w:pPr>
              <w:spacing w:after="4" w:line="247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Personal Finance*</w:t>
            </w:r>
          </w:p>
        </w:tc>
      </w:tr>
      <w:tr w:rsidR="009B1710" w:rsidRPr="00F12C30" w14:paraId="59885B23" w14:textId="77777777" w:rsidTr="00F76887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72EE" w14:textId="77777777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096910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E16A" w14:textId="77777777" w:rsidR="009B1710" w:rsidRPr="00F12C30" w:rsidRDefault="009B1710" w:rsidP="006F730B">
            <w:pPr>
              <w:spacing w:line="259" w:lineRule="auto"/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12.0500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67E3" w14:textId="77777777" w:rsidR="009B1710" w:rsidRPr="00F12C30" w:rsidRDefault="009B1710" w:rsidP="00F76887">
            <w:pPr>
              <w:spacing w:line="259" w:lineRule="auto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12C30">
              <w:rPr>
                <w:rFonts w:ascii="Gill Sans MT" w:eastAsia="Cambria" w:hAnsi="Gill Sans MT" w:cs="Cambria"/>
                <w:sz w:val="26"/>
                <w:szCs w:val="26"/>
              </w:rPr>
              <w:t>International Foods</w:t>
            </w:r>
          </w:p>
        </w:tc>
      </w:tr>
      <w:tr w:rsidR="009B1710" w:rsidRPr="00F12C30" w14:paraId="585EC359" w14:textId="77777777" w:rsidTr="00F76887">
        <w:trPr>
          <w:trHeight w:val="29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283A" w14:textId="77777777" w:rsidR="009B1710" w:rsidRPr="00F43A4D" w:rsidRDefault="009B1710" w:rsidP="006F730B">
            <w:pPr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43A4D">
              <w:rPr>
                <w:rFonts w:ascii="Gill Sans MT" w:eastAsia="Cambria" w:hAnsi="Gill Sans MT" w:cs="Cambria"/>
                <w:sz w:val="26"/>
                <w:szCs w:val="26"/>
              </w:rPr>
              <w:t>096911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2317" w14:textId="77777777" w:rsidR="009B1710" w:rsidRPr="00F43A4D" w:rsidRDefault="009B1710" w:rsidP="006F730B">
            <w:pPr>
              <w:jc w:val="center"/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43A4D">
              <w:rPr>
                <w:rFonts w:ascii="Gill Sans MT" w:eastAsia="Cambria" w:hAnsi="Gill Sans MT" w:cs="Cambria"/>
                <w:sz w:val="26"/>
                <w:szCs w:val="26"/>
              </w:rPr>
              <w:t>52.0901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2A62" w14:textId="77777777" w:rsidR="009B1710" w:rsidRPr="00F43A4D" w:rsidRDefault="009B1710" w:rsidP="00F76887">
            <w:pPr>
              <w:rPr>
                <w:rFonts w:ascii="Gill Sans MT" w:eastAsia="Cambria" w:hAnsi="Gill Sans MT" w:cs="Cambria"/>
                <w:sz w:val="26"/>
                <w:szCs w:val="26"/>
              </w:rPr>
            </w:pPr>
            <w:r w:rsidRPr="00F43A4D">
              <w:rPr>
                <w:rFonts w:ascii="Gill Sans MT" w:eastAsia="Cambria" w:hAnsi="Gill Sans MT" w:cs="Cambria"/>
                <w:sz w:val="26"/>
                <w:szCs w:val="26"/>
              </w:rPr>
              <w:t>Introduction to the Hospitality Industry</w:t>
            </w:r>
          </w:p>
        </w:tc>
      </w:tr>
    </w:tbl>
    <w:p w14:paraId="1B7C94C3" w14:textId="77777777" w:rsidR="00500BAA" w:rsidRPr="00F12C30" w:rsidRDefault="00500BAA" w:rsidP="009B1710">
      <w:pPr>
        <w:spacing w:after="0"/>
        <w:rPr>
          <w:rFonts w:ascii="Cambria" w:eastAsia="Cambria" w:hAnsi="Cambria" w:cs="Times New Roman"/>
          <w:bCs/>
          <w:sz w:val="10"/>
          <w:szCs w:val="10"/>
        </w:rPr>
      </w:pPr>
    </w:p>
    <w:p w14:paraId="1563C8BF" w14:textId="77777777" w:rsidR="00500BAA" w:rsidRDefault="00500BAA" w:rsidP="009B1710">
      <w:pPr>
        <w:spacing w:after="0"/>
        <w:rPr>
          <w:rFonts w:ascii="Cambria" w:eastAsia="Cambria" w:hAnsi="Cambria" w:cs="Times New Roman"/>
          <w:bCs/>
        </w:rPr>
        <w:sectPr w:rsidR="00500BAA" w:rsidSect="00BD38DA">
          <w:footerReference w:type="default" r:id="rId7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4DFBE6A1" w14:textId="77777777" w:rsidR="00BD38DA" w:rsidRPr="00BD38DA" w:rsidRDefault="00BD38DA" w:rsidP="009B1710">
      <w:pPr>
        <w:spacing w:after="0"/>
        <w:rPr>
          <w:rFonts w:ascii="Gill Sans MT" w:eastAsia="Cambria" w:hAnsi="Gill Sans MT" w:cs="Times New Roman"/>
          <w:sz w:val="6"/>
          <w:szCs w:val="6"/>
        </w:rPr>
      </w:pPr>
    </w:p>
    <w:p w14:paraId="06BC4D26" w14:textId="77777777" w:rsidR="000F34DC" w:rsidRDefault="000F34DC" w:rsidP="009B1710">
      <w:pPr>
        <w:spacing w:after="0"/>
        <w:rPr>
          <w:rFonts w:ascii="Gill Sans MT" w:eastAsia="Cambria" w:hAnsi="Gill Sans MT" w:cs="Times New Roman"/>
        </w:rPr>
        <w:sectPr w:rsidR="000F34DC" w:rsidSect="00BD38DA">
          <w:type w:val="continuous"/>
          <w:pgSz w:w="12240" w:h="15840"/>
          <w:pgMar w:top="1440" w:right="1008" w:bottom="432" w:left="1008" w:header="720" w:footer="720" w:gutter="0"/>
          <w:cols w:num="2" w:space="720"/>
          <w:docGrid w:linePitch="360"/>
        </w:sectPr>
      </w:pPr>
    </w:p>
    <w:p w14:paraId="0523C810" w14:textId="77777777" w:rsidR="000F34DC" w:rsidRDefault="000F34DC" w:rsidP="009B1710">
      <w:pPr>
        <w:spacing w:after="0"/>
        <w:rPr>
          <w:rFonts w:ascii="Gill Sans MT" w:eastAsia="Cambria" w:hAnsi="Gill Sans MT" w:cs="Times New Roman"/>
          <w:sz w:val="18"/>
          <w:szCs w:val="18"/>
        </w:rPr>
      </w:pPr>
    </w:p>
    <w:p w14:paraId="2D0F0968" w14:textId="1FE090E8" w:rsidR="009B1710" w:rsidRPr="000F34DC" w:rsidRDefault="009B1710" w:rsidP="009B1710">
      <w:pPr>
        <w:spacing w:after="0"/>
        <w:rPr>
          <w:rFonts w:ascii="Gill Sans MT" w:eastAsia="Cambria" w:hAnsi="Gill Sans MT" w:cs="Times New Roman"/>
          <w:sz w:val="18"/>
          <w:szCs w:val="18"/>
        </w:rPr>
      </w:pPr>
      <w:r w:rsidRPr="000F34DC">
        <w:rPr>
          <w:rFonts w:ascii="Gill Sans MT" w:eastAsia="Cambria" w:hAnsi="Gill Sans MT" w:cs="Times New Roman"/>
          <w:sz w:val="18"/>
          <w:szCs w:val="18"/>
        </w:rPr>
        <w:t>All other Family Consumer Sciences and Human Services courses require an "Approval of Career Education Programs Secondary/Adult Only" form completed and submitted for approval before beginning the program.</w:t>
      </w:r>
    </w:p>
    <w:p w14:paraId="34E8A6E9" w14:textId="77777777" w:rsidR="009B1710" w:rsidRPr="000F34DC" w:rsidRDefault="009B1710" w:rsidP="009B1710">
      <w:pPr>
        <w:spacing w:after="0"/>
        <w:rPr>
          <w:rFonts w:asciiTheme="minorHAnsi" w:hAnsiTheme="minorHAnsi" w:cstheme="minorHAnsi"/>
          <w:sz w:val="18"/>
          <w:szCs w:val="18"/>
          <w:shd w:val="clear" w:color="auto" w:fill="FFFFFF"/>
        </w:rPr>
      </w:pPr>
    </w:p>
    <w:p w14:paraId="5C580119" w14:textId="402B62D5" w:rsidR="009B1710" w:rsidRPr="000F34DC" w:rsidRDefault="009B1710" w:rsidP="009B1710">
      <w:pPr>
        <w:spacing w:after="0"/>
        <w:rPr>
          <w:rFonts w:ascii="Gill Sans MT" w:hAnsi="Gill Sans MT" w:cstheme="minorHAnsi"/>
          <w:sz w:val="18"/>
          <w:szCs w:val="18"/>
          <w:shd w:val="clear" w:color="auto" w:fill="FFFFFF"/>
        </w:rPr>
      </w:pPr>
      <w:r w:rsidRPr="000F34DC">
        <w:rPr>
          <w:rFonts w:ascii="Gill Sans MT" w:hAnsi="Gill Sans MT" w:cstheme="minorHAnsi"/>
          <w:sz w:val="18"/>
          <w:szCs w:val="18"/>
          <w:shd w:val="clear" w:color="auto" w:fill="FFFFFF"/>
        </w:rPr>
        <w:t>Programs</w:t>
      </w:r>
      <w:r w:rsidR="006772B5">
        <w:rPr>
          <w:rFonts w:ascii="Gill Sans MT" w:hAnsi="Gill Sans MT" w:cstheme="minorHAnsi"/>
          <w:sz w:val="18"/>
          <w:szCs w:val="18"/>
          <w:shd w:val="clear" w:color="auto" w:fill="FFFFFF"/>
        </w:rPr>
        <w:t xml:space="preserve"> of study</w:t>
      </w:r>
      <w:r w:rsidRPr="000F34DC">
        <w:rPr>
          <w:rFonts w:ascii="Gill Sans MT" w:hAnsi="Gill Sans MT" w:cstheme="minorHAnsi"/>
          <w:sz w:val="18"/>
          <w:szCs w:val="18"/>
          <w:shd w:val="clear" w:color="auto" w:fill="FFFFFF"/>
        </w:rPr>
        <w:t xml:space="preserve"> that require separate program approval include - Career Pathways for the Teaching Profession and Practicum; ProStart I and II; HTM I and II; Apparel, </w:t>
      </w:r>
      <w:proofErr w:type="gramStart"/>
      <w:r w:rsidRPr="000F34DC">
        <w:rPr>
          <w:rFonts w:ascii="Gill Sans MT" w:hAnsi="Gill Sans MT" w:cstheme="minorHAnsi"/>
          <w:sz w:val="18"/>
          <w:szCs w:val="18"/>
          <w:shd w:val="clear" w:color="auto" w:fill="FFFFFF"/>
        </w:rPr>
        <w:t>Textiles</w:t>
      </w:r>
      <w:proofErr w:type="gramEnd"/>
      <w:r w:rsidRPr="000F34DC">
        <w:rPr>
          <w:rFonts w:ascii="Gill Sans MT" w:hAnsi="Gill Sans MT" w:cstheme="minorHAnsi"/>
          <w:sz w:val="18"/>
          <w:szCs w:val="18"/>
          <w:shd w:val="clear" w:color="auto" w:fill="FFFFFF"/>
        </w:rPr>
        <w:t xml:space="preserve"> and Interior Design; Early Childhood Professions; Culinary Arts; Cosmetology; Nail Technician; and initial approval to offer a Family Consumer Sciences and Human Services program meeting program approval requirements. </w:t>
      </w:r>
    </w:p>
    <w:p w14:paraId="372F0EB9" w14:textId="77777777" w:rsidR="009B1710" w:rsidRPr="000F34DC" w:rsidRDefault="009B1710" w:rsidP="009B1710">
      <w:pPr>
        <w:spacing w:after="0"/>
        <w:rPr>
          <w:rFonts w:ascii="Cambria" w:hAnsi="Cambria" w:cstheme="minorHAnsi"/>
          <w:sz w:val="18"/>
          <w:szCs w:val="18"/>
          <w:highlight w:val="yellow"/>
          <w:shd w:val="clear" w:color="auto" w:fill="FFFFFF"/>
        </w:rPr>
      </w:pPr>
    </w:p>
    <w:p w14:paraId="4A2D3780" w14:textId="6A5B148B" w:rsidR="007956E1" w:rsidRPr="000F34DC" w:rsidRDefault="009B1710" w:rsidP="000F34DC">
      <w:pPr>
        <w:spacing w:after="0"/>
        <w:rPr>
          <w:rFonts w:ascii="Abadi MT Condensed Light" w:eastAsia="Cambria" w:hAnsi="Abadi MT Condensed Light" w:cstheme="minorHAnsi"/>
          <w:i/>
          <w:iCs/>
          <w:color w:val="44546A" w:themeColor="text2"/>
          <w:sz w:val="18"/>
          <w:szCs w:val="18"/>
        </w:rPr>
      </w:pPr>
      <w:r w:rsidRPr="000F34DC">
        <w:rPr>
          <w:rFonts w:ascii="Gill Sans MT" w:hAnsi="Gill Sans MT" w:cstheme="minorHAnsi"/>
          <w:sz w:val="18"/>
          <w:szCs w:val="18"/>
          <w:shd w:val="clear" w:color="auto" w:fill="FFFFFF"/>
        </w:rPr>
        <w:t>For program approval information, please contact the Family Consumer Sciences and Human Services section at the Missouri Department of Elementary and Secondary Education.</w:t>
      </w:r>
      <w:r w:rsidR="000F34DC">
        <w:rPr>
          <w:rFonts w:ascii="Gill Sans MT" w:hAnsi="Gill Sans MT" w:cstheme="minorHAnsi"/>
          <w:sz w:val="18"/>
          <w:szCs w:val="18"/>
          <w:shd w:val="clear" w:color="auto" w:fill="FFFFFF"/>
        </w:rPr>
        <w:tab/>
      </w:r>
      <w:r w:rsidR="000F34DC">
        <w:rPr>
          <w:rFonts w:ascii="Gill Sans MT" w:hAnsi="Gill Sans MT" w:cstheme="minorHAnsi"/>
          <w:sz w:val="18"/>
          <w:szCs w:val="18"/>
          <w:shd w:val="clear" w:color="auto" w:fill="FFFFFF"/>
        </w:rPr>
        <w:tab/>
      </w:r>
      <w:r w:rsidR="000F34DC">
        <w:rPr>
          <w:rFonts w:ascii="Gill Sans MT" w:hAnsi="Gill Sans MT" w:cstheme="minorHAnsi"/>
          <w:sz w:val="18"/>
          <w:szCs w:val="18"/>
          <w:shd w:val="clear" w:color="auto" w:fill="FFFFFF"/>
        </w:rPr>
        <w:tab/>
      </w:r>
      <w:r w:rsidR="000F34DC">
        <w:rPr>
          <w:rFonts w:ascii="Gill Sans MT" w:hAnsi="Gill Sans MT" w:cstheme="minorHAnsi"/>
          <w:sz w:val="18"/>
          <w:szCs w:val="18"/>
          <w:shd w:val="clear" w:color="auto" w:fill="FFFFFF"/>
        </w:rPr>
        <w:tab/>
      </w:r>
      <w:r w:rsidR="000F34DC">
        <w:rPr>
          <w:rFonts w:ascii="Gill Sans MT" w:hAnsi="Gill Sans MT" w:cstheme="minorHAnsi"/>
          <w:sz w:val="18"/>
          <w:szCs w:val="18"/>
          <w:shd w:val="clear" w:color="auto" w:fill="FFFFFF"/>
        </w:rPr>
        <w:tab/>
      </w:r>
      <w:r w:rsidR="000F34DC">
        <w:rPr>
          <w:rFonts w:ascii="Gill Sans MT" w:hAnsi="Gill Sans MT" w:cstheme="minorHAnsi"/>
          <w:sz w:val="18"/>
          <w:szCs w:val="18"/>
          <w:shd w:val="clear" w:color="auto" w:fill="FFFFFF"/>
        </w:rPr>
        <w:tab/>
      </w:r>
      <w:r w:rsidR="000F34DC">
        <w:rPr>
          <w:rFonts w:ascii="Gill Sans MT" w:hAnsi="Gill Sans MT" w:cstheme="minorHAnsi"/>
          <w:sz w:val="18"/>
          <w:szCs w:val="18"/>
          <w:shd w:val="clear" w:color="auto" w:fill="FFFFFF"/>
        </w:rPr>
        <w:tab/>
      </w:r>
      <w:r w:rsidR="000F34DC">
        <w:rPr>
          <w:rFonts w:ascii="Gill Sans MT" w:hAnsi="Gill Sans MT" w:cstheme="minorHAnsi"/>
          <w:sz w:val="18"/>
          <w:szCs w:val="18"/>
          <w:shd w:val="clear" w:color="auto" w:fill="FFFFFF"/>
        </w:rPr>
        <w:tab/>
      </w:r>
      <w:r w:rsidR="000F34DC">
        <w:rPr>
          <w:rFonts w:ascii="Gill Sans MT" w:hAnsi="Gill Sans MT" w:cstheme="minorHAnsi"/>
          <w:sz w:val="18"/>
          <w:szCs w:val="18"/>
          <w:shd w:val="clear" w:color="auto" w:fill="FFFFFF"/>
        </w:rPr>
        <w:tab/>
      </w:r>
    </w:p>
    <w:sectPr w:rsidR="007956E1" w:rsidRPr="000F34DC" w:rsidSect="000F34DC">
      <w:type w:val="continuous"/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9731" w14:textId="77777777" w:rsidR="006772B5" w:rsidRDefault="006772B5" w:rsidP="006772B5">
      <w:pPr>
        <w:spacing w:after="0" w:line="240" w:lineRule="auto"/>
      </w:pPr>
      <w:r>
        <w:separator/>
      </w:r>
    </w:p>
  </w:endnote>
  <w:endnote w:type="continuationSeparator" w:id="0">
    <w:p w14:paraId="0EAAF7FD" w14:textId="77777777" w:rsidR="006772B5" w:rsidRDefault="006772B5" w:rsidP="0067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588B" w14:textId="59CB6128" w:rsidR="006772B5" w:rsidRDefault="006772B5" w:rsidP="006772B5">
    <w:pPr>
      <w:pStyle w:val="Footer"/>
      <w:tabs>
        <w:tab w:val="clear" w:pos="9360"/>
        <w:tab w:val="right" w:pos="4680"/>
        <w:tab w:val="left" w:pos="9900"/>
      </w:tabs>
      <w:jc w:val="right"/>
    </w:pPr>
    <w:r>
      <w:rPr>
        <w:rFonts w:ascii="Abadi MT Condensed Light" w:eastAsia="Cambria" w:hAnsi="Abadi MT Condensed Light" w:cstheme="minorHAnsi"/>
        <w:i/>
        <w:iCs/>
        <w:color w:val="44546A" w:themeColor="text2"/>
        <w:sz w:val="18"/>
        <w:szCs w:val="18"/>
      </w:rPr>
      <w:tab/>
    </w:r>
    <w:r>
      <w:rPr>
        <w:rFonts w:ascii="Abadi MT Condensed Light" w:eastAsia="Cambria" w:hAnsi="Abadi MT Condensed Light" w:cstheme="minorHAnsi"/>
        <w:i/>
        <w:iCs/>
        <w:color w:val="44546A" w:themeColor="text2"/>
        <w:sz w:val="18"/>
        <w:szCs w:val="18"/>
      </w:rPr>
      <w:tab/>
    </w:r>
    <w:r>
      <w:rPr>
        <w:rFonts w:ascii="Abadi MT Condensed Light" w:eastAsia="Cambria" w:hAnsi="Abadi MT Condensed Light" w:cstheme="minorHAnsi"/>
        <w:i/>
        <w:iCs/>
        <w:color w:val="44546A" w:themeColor="text2"/>
        <w:sz w:val="18"/>
        <w:szCs w:val="18"/>
      </w:rPr>
      <w:tab/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0017" w14:textId="77777777" w:rsidR="006772B5" w:rsidRDefault="006772B5" w:rsidP="006772B5">
      <w:pPr>
        <w:spacing w:after="0" w:line="240" w:lineRule="auto"/>
      </w:pPr>
      <w:r>
        <w:separator/>
      </w:r>
    </w:p>
  </w:footnote>
  <w:footnote w:type="continuationSeparator" w:id="0">
    <w:p w14:paraId="076A5CC4" w14:textId="77777777" w:rsidR="006772B5" w:rsidRDefault="006772B5" w:rsidP="00677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10"/>
    <w:rsid w:val="000F34DC"/>
    <w:rsid w:val="001B44EB"/>
    <w:rsid w:val="00500BAA"/>
    <w:rsid w:val="006772B5"/>
    <w:rsid w:val="006D74CD"/>
    <w:rsid w:val="006F730B"/>
    <w:rsid w:val="007838B3"/>
    <w:rsid w:val="007956E1"/>
    <w:rsid w:val="00811712"/>
    <w:rsid w:val="009B1710"/>
    <w:rsid w:val="00BD38DA"/>
    <w:rsid w:val="00C36537"/>
    <w:rsid w:val="00E67BCC"/>
    <w:rsid w:val="00ED740F"/>
    <w:rsid w:val="00F12C30"/>
    <w:rsid w:val="00F4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4B3F"/>
  <w15:chartTrackingRefBased/>
  <w15:docId w15:val="{1963E45A-3B3D-4F78-B8C6-0C42A626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10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B1710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2B5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2B5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EF31E-2C32-5B4E-8A85-F1D4F405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Herring</dc:creator>
  <cp:keywords/>
  <dc:description/>
  <cp:lastModifiedBy>Struemph, Theresa</cp:lastModifiedBy>
  <cp:revision>2</cp:revision>
  <cp:lastPrinted>2024-07-12T17:54:00Z</cp:lastPrinted>
  <dcterms:created xsi:type="dcterms:W3CDTF">2024-07-12T17:55:00Z</dcterms:created>
  <dcterms:modified xsi:type="dcterms:W3CDTF">2024-07-12T17:55:00Z</dcterms:modified>
</cp:coreProperties>
</file>