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053" w:rsidRPr="00D92E81" w:rsidRDefault="00726701" w:rsidP="00E96053">
      <w:pPr>
        <w:spacing w:line="240" w:lineRule="auto"/>
        <w:jc w:val="center"/>
        <w:rPr>
          <w:rFonts w:ascii="Times New Roman" w:hAnsi="Times New Roman" w:cs="Times New Roman"/>
          <w:b/>
        </w:rPr>
      </w:pPr>
      <w:r>
        <w:rPr>
          <w:rFonts w:ascii="Times New Roman" w:hAnsi="Times New Roman" w:cs="Times New Roman"/>
          <w:b/>
        </w:rPr>
        <w:t>Attachment B (</w:t>
      </w:r>
      <w:r w:rsidR="00B87973">
        <w:rPr>
          <w:rFonts w:ascii="Times New Roman" w:hAnsi="Times New Roman" w:cs="Times New Roman"/>
          <w:b/>
        </w:rPr>
        <w:t>1</w:t>
      </w:r>
      <w:r w:rsidR="00E96053" w:rsidRPr="00D92E81">
        <w:rPr>
          <w:rFonts w:ascii="Times New Roman" w:hAnsi="Times New Roman" w:cs="Times New Roman"/>
          <w:b/>
        </w:rPr>
        <w:t>)</w:t>
      </w:r>
    </w:p>
    <w:p w:rsidR="00E96053" w:rsidRPr="00D92E81" w:rsidRDefault="00726701" w:rsidP="00E96053">
      <w:pPr>
        <w:spacing w:line="240" w:lineRule="auto"/>
        <w:jc w:val="center"/>
        <w:rPr>
          <w:rFonts w:ascii="Times New Roman" w:hAnsi="Times New Roman" w:cs="Times New Roman"/>
          <w:b/>
        </w:rPr>
      </w:pPr>
      <w:r>
        <w:rPr>
          <w:rFonts w:ascii="Times New Roman" w:hAnsi="Times New Roman" w:cs="Times New Roman"/>
          <w:b/>
        </w:rPr>
        <w:t xml:space="preserve"> ESP-</w:t>
      </w:r>
      <w:r w:rsidR="00CB5265">
        <w:rPr>
          <w:rFonts w:ascii="Times New Roman" w:hAnsi="Times New Roman" w:cs="Times New Roman"/>
          <w:b/>
        </w:rPr>
        <w:t>DHH</w:t>
      </w:r>
      <w:r w:rsidR="00E96053" w:rsidRPr="00D92E81">
        <w:rPr>
          <w:rFonts w:ascii="Times New Roman" w:hAnsi="Times New Roman" w:cs="Times New Roman"/>
          <w:b/>
        </w:rPr>
        <w:t xml:space="preserve"> Community Partner Plan </w:t>
      </w:r>
    </w:p>
    <w:p w:rsidR="00E96053" w:rsidRPr="00D92E81" w:rsidRDefault="00E96053" w:rsidP="00E96053">
      <w:pPr>
        <w:rPr>
          <w:rFonts w:ascii="Times New Roman" w:hAnsi="Times New Roman" w:cs="Times New Roman"/>
          <w:b/>
          <w:color w:val="FF0000"/>
        </w:rPr>
      </w:pPr>
      <w:r w:rsidRPr="00D92E81">
        <w:rPr>
          <w:rFonts w:ascii="Times New Roman" w:hAnsi="Times New Roman" w:cs="Times New Roman"/>
        </w:rPr>
        <w:t>Respond to each section of this attachment with detailed information demonstrating the CRP’s ability to effectively serve the identified specialized population.  An individual Community Partner Plan shall be developed for each specialized population and include documentation for any satellite location that will be providing ESP services.  Each satellite location must be individually approved by VR.</w:t>
      </w:r>
    </w:p>
    <w:p w:rsidR="00E96053" w:rsidRDefault="00E96053" w:rsidP="00E96053">
      <w:pPr>
        <w:rPr>
          <w:rFonts w:ascii="Times New Roman" w:hAnsi="Times New Roman" w:cs="Times New Roman"/>
          <w:b/>
        </w:rPr>
      </w:pPr>
      <w:r w:rsidRPr="00D92E81">
        <w:rPr>
          <w:rFonts w:ascii="Times New Roman" w:hAnsi="Times New Roman" w:cs="Times New Roman"/>
          <w:b/>
        </w:rPr>
        <w:t>Name of Provider:</w:t>
      </w:r>
    </w:p>
    <w:p w:rsidR="007F2548" w:rsidRPr="00D92E81" w:rsidRDefault="007F2548" w:rsidP="00E96053">
      <w:pPr>
        <w:rPr>
          <w:rFonts w:ascii="Times New Roman" w:hAnsi="Times New Roman" w:cs="Times New Roman"/>
          <w:b/>
        </w:rPr>
      </w:pPr>
    </w:p>
    <w:p w:rsidR="00E96053" w:rsidRPr="00D92E81" w:rsidRDefault="00E96053" w:rsidP="00E96053">
      <w:pPr>
        <w:rPr>
          <w:rFonts w:ascii="Times New Roman" w:hAnsi="Times New Roman" w:cs="Times New Roman"/>
          <w:b/>
        </w:rPr>
      </w:pPr>
      <w:r w:rsidRPr="00D92E81">
        <w:rPr>
          <w:rFonts w:ascii="Times New Roman" w:hAnsi="Times New Roman" w:cs="Times New Roman"/>
          <w:b/>
        </w:rPr>
        <w:t>Proposed Satellite Location(s) for ESP:</w:t>
      </w:r>
    </w:p>
    <w:p w:rsidR="00E96053" w:rsidRPr="00D92E81" w:rsidRDefault="00E96053" w:rsidP="00E96053">
      <w:pPr>
        <w:rPr>
          <w:rFonts w:ascii="Times New Roman" w:hAnsi="Times New Roman" w:cs="Times New Roman"/>
          <w:b/>
        </w:rPr>
      </w:pPr>
    </w:p>
    <w:p w:rsidR="00E96053" w:rsidRPr="00D92E81" w:rsidRDefault="00E96053" w:rsidP="00E96053">
      <w:pPr>
        <w:rPr>
          <w:rFonts w:ascii="Times New Roman" w:hAnsi="Times New Roman" w:cs="Times New Roman"/>
          <w:b/>
        </w:rPr>
      </w:pPr>
      <w:r w:rsidRPr="00D92E81">
        <w:rPr>
          <w:rFonts w:ascii="Times New Roman" w:hAnsi="Times New Roman" w:cs="Times New Roman"/>
          <w:b/>
        </w:rPr>
        <w:t xml:space="preserve">CARF Accreditation in Community Employment Services:  Job Development, Employment Supports:  </w:t>
      </w:r>
    </w:p>
    <w:p w:rsidR="00E96053" w:rsidRPr="00D92E81" w:rsidRDefault="00E96053" w:rsidP="00667CD2">
      <w:pPr>
        <w:tabs>
          <w:tab w:val="left" w:pos="720"/>
          <w:tab w:val="left" w:pos="1440"/>
          <w:tab w:val="left" w:pos="2160"/>
          <w:tab w:val="left" w:pos="2903"/>
        </w:tabs>
        <w:spacing w:after="240"/>
        <w:ind w:firstLine="720"/>
        <w:rPr>
          <w:rFonts w:ascii="Times New Roman" w:hAnsi="Times New Roman" w:cs="Times New Roman"/>
        </w:rPr>
      </w:pPr>
      <w:r w:rsidRPr="00D92E81">
        <w:rPr>
          <w:rFonts w:ascii="Times New Roman" w:hAnsi="Times New Roman" w:cs="Times New Roman"/>
        </w:rPr>
        <w:t>Yes</w:t>
      </w:r>
      <w:r w:rsidR="00667CD2">
        <w:rPr>
          <w:rFonts w:ascii="Times New Roman" w:hAnsi="Times New Roman" w:cs="Times New Roman"/>
        </w:rPr>
        <w:t xml:space="preserve"> </w:t>
      </w:r>
      <w:sdt>
        <w:sdtPr>
          <w:rPr>
            <w:rFonts w:ascii="Times New Roman" w:hAnsi="Times New Roman" w:cs="Times New Roman"/>
          </w:rPr>
          <w:id w:val="-358972649"/>
          <w14:checkbox>
            <w14:checked w14:val="0"/>
            <w14:checkedState w14:val="2612" w14:font="MS Gothic"/>
            <w14:uncheckedState w14:val="2610" w14:font="MS Gothic"/>
          </w14:checkbox>
        </w:sdtPr>
        <w:sdtEndPr/>
        <w:sdtContent>
          <w:r w:rsidR="00090F38">
            <w:rPr>
              <w:rFonts w:ascii="MS Gothic" w:eastAsia="MS Gothic" w:hAnsi="MS Gothic" w:cs="Times New Roman" w:hint="eastAsia"/>
            </w:rPr>
            <w:t>☐</w:t>
          </w:r>
        </w:sdtContent>
      </w:sdt>
      <w:r w:rsidR="00667CD2">
        <w:rPr>
          <w:rFonts w:ascii="Times New Roman" w:hAnsi="Times New Roman" w:cs="Times New Roman"/>
        </w:rPr>
        <w:tab/>
      </w:r>
      <w:r w:rsidRPr="00D92E81">
        <w:rPr>
          <w:rFonts w:ascii="Times New Roman" w:hAnsi="Times New Roman" w:cs="Times New Roman"/>
        </w:rPr>
        <w:t>No</w:t>
      </w:r>
      <w:r w:rsidR="00667CD2">
        <w:rPr>
          <w:rFonts w:ascii="Times New Roman" w:hAnsi="Times New Roman" w:cs="Times New Roman"/>
        </w:rPr>
        <w:t xml:space="preserve"> </w:t>
      </w:r>
      <w:sdt>
        <w:sdtPr>
          <w:rPr>
            <w:rFonts w:ascii="Times New Roman" w:hAnsi="Times New Roman" w:cs="Times New Roman"/>
          </w:rPr>
          <w:id w:val="103998906"/>
          <w14:checkbox>
            <w14:checked w14:val="0"/>
            <w14:checkedState w14:val="2612" w14:font="MS Gothic"/>
            <w14:uncheckedState w14:val="2610" w14:font="MS Gothic"/>
          </w14:checkbox>
        </w:sdtPr>
        <w:sdtEndPr/>
        <w:sdtContent>
          <w:r w:rsidR="00090F38">
            <w:rPr>
              <w:rFonts w:ascii="MS Gothic" w:eastAsia="MS Gothic" w:hAnsi="MS Gothic" w:cs="Times New Roman" w:hint="eastAsia"/>
            </w:rPr>
            <w:t>☐</w:t>
          </w:r>
        </w:sdtContent>
      </w:sdt>
      <w:r w:rsidRPr="00D92E81">
        <w:rPr>
          <w:rFonts w:ascii="Times New Roman" w:hAnsi="Times New Roman" w:cs="Times New Roman"/>
        </w:rPr>
        <w:t xml:space="preserve"> </w:t>
      </w:r>
    </w:p>
    <w:p w:rsidR="00E96053" w:rsidRPr="00D92E81" w:rsidRDefault="00E96053" w:rsidP="00E96053">
      <w:pPr>
        <w:tabs>
          <w:tab w:val="left" w:pos="720"/>
          <w:tab w:val="left" w:pos="1440"/>
          <w:tab w:val="left" w:pos="2160"/>
          <w:tab w:val="left" w:pos="2903"/>
        </w:tabs>
        <w:rPr>
          <w:rFonts w:ascii="Times New Roman" w:hAnsi="Times New Roman" w:cs="Times New Roman"/>
        </w:rPr>
      </w:pPr>
      <w:r w:rsidRPr="00D92E81">
        <w:rPr>
          <w:rFonts w:ascii="Times New Roman" w:hAnsi="Times New Roman" w:cs="Times New Roman"/>
        </w:rPr>
        <w:t>If no, list other accrediting body and core services: ________________________________________</w:t>
      </w:r>
    </w:p>
    <w:p w:rsidR="00E96053" w:rsidRPr="00D92E81" w:rsidRDefault="00E96053" w:rsidP="00E96053">
      <w:pPr>
        <w:rPr>
          <w:rFonts w:ascii="Times New Roman" w:hAnsi="Times New Roman" w:cs="Times New Roman"/>
          <w:b/>
        </w:rPr>
      </w:pPr>
      <w:r w:rsidRPr="00D92E81">
        <w:rPr>
          <w:rFonts w:ascii="Times New Roman" w:hAnsi="Times New Roman" w:cs="Times New Roman"/>
          <w:b/>
        </w:rPr>
        <w:t>Special accreditations or certifications:</w:t>
      </w:r>
    </w:p>
    <w:p w:rsidR="00E96053" w:rsidRPr="00D92E81" w:rsidRDefault="00E96053" w:rsidP="00E96053">
      <w:pPr>
        <w:ind w:firstLine="720"/>
        <w:rPr>
          <w:rFonts w:ascii="Times New Roman" w:hAnsi="Times New Roman" w:cs="Times New Roman"/>
        </w:rPr>
      </w:pPr>
      <w:r w:rsidRPr="00D92E81">
        <w:rPr>
          <w:rFonts w:ascii="Times New Roman" w:hAnsi="Times New Roman" w:cs="Times New Roman"/>
        </w:rPr>
        <w:t xml:space="preserve">Yes </w:t>
      </w:r>
      <w:sdt>
        <w:sdtPr>
          <w:rPr>
            <w:rFonts w:ascii="Times New Roman" w:hAnsi="Times New Roman" w:cs="Times New Roman"/>
          </w:rPr>
          <w:id w:val="467250061"/>
          <w14:checkbox>
            <w14:checked w14:val="0"/>
            <w14:checkedState w14:val="2612" w14:font="MS Gothic"/>
            <w14:uncheckedState w14:val="2610" w14:font="MS Gothic"/>
          </w14:checkbox>
        </w:sdtPr>
        <w:sdtEndPr/>
        <w:sdtContent>
          <w:r w:rsidR="00090F38">
            <w:rPr>
              <w:rFonts w:ascii="MS Gothic" w:eastAsia="MS Gothic" w:hAnsi="MS Gothic" w:cs="Times New Roman" w:hint="eastAsia"/>
            </w:rPr>
            <w:t>☐</w:t>
          </w:r>
        </w:sdtContent>
      </w:sdt>
      <w:r w:rsidR="00667CD2">
        <w:rPr>
          <w:rFonts w:ascii="Times New Roman" w:hAnsi="Times New Roman" w:cs="Times New Roman"/>
        </w:rPr>
        <w:tab/>
      </w:r>
      <w:r w:rsidRPr="00D92E81">
        <w:rPr>
          <w:rFonts w:ascii="Times New Roman" w:hAnsi="Times New Roman" w:cs="Times New Roman"/>
        </w:rPr>
        <w:t>No</w:t>
      </w:r>
      <w:r w:rsidR="00667CD2">
        <w:rPr>
          <w:rFonts w:ascii="Times New Roman" w:hAnsi="Times New Roman" w:cs="Times New Roman"/>
        </w:rPr>
        <w:t xml:space="preserve"> </w:t>
      </w:r>
      <w:sdt>
        <w:sdtPr>
          <w:rPr>
            <w:rFonts w:ascii="Times New Roman" w:hAnsi="Times New Roman" w:cs="Times New Roman"/>
          </w:rPr>
          <w:id w:val="-1154372865"/>
          <w14:checkbox>
            <w14:checked w14:val="0"/>
            <w14:checkedState w14:val="2612" w14:font="MS Gothic"/>
            <w14:uncheckedState w14:val="2610" w14:font="MS Gothic"/>
          </w14:checkbox>
        </w:sdtPr>
        <w:sdtEndPr/>
        <w:sdtContent>
          <w:r w:rsidR="00090F38">
            <w:rPr>
              <w:rFonts w:ascii="MS Gothic" w:eastAsia="MS Gothic" w:hAnsi="MS Gothic" w:cs="Times New Roman" w:hint="eastAsia"/>
            </w:rPr>
            <w:t>☐</w:t>
          </w:r>
        </w:sdtContent>
      </w:sdt>
      <w:r w:rsidRPr="00D92E81">
        <w:rPr>
          <w:rFonts w:ascii="Times New Roman" w:hAnsi="Times New Roman" w:cs="Times New Roman"/>
        </w:rPr>
        <w:t xml:space="preserve"> </w:t>
      </w:r>
    </w:p>
    <w:p w:rsidR="00E96053" w:rsidRPr="00D92E81" w:rsidRDefault="00E96053" w:rsidP="00E96053">
      <w:pPr>
        <w:ind w:firstLine="450"/>
        <w:rPr>
          <w:rFonts w:ascii="Times New Roman" w:hAnsi="Times New Roman" w:cs="Times New Roman"/>
        </w:rPr>
      </w:pPr>
      <w:r w:rsidRPr="00D92E81">
        <w:rPr>
          <w:rFonts w:ascii="Times New Roman" w:hAnsi="Times New Roman" w:cs="Times New Roman"/>
        </w:rPr>
        <w:t>Explain:</w:t>
      </w:r>
      <w:r w:rsidR="00AC657F">
        <w:rPr>
          <w:rFonts w:ascii="Times New Roman" w:hAnsi="Times New Roman" w:cs="Times New Roman"/>
        </w:rPr>
        <w:t xml:space="preserve">    </w:t>
      </w:r>
    </w:p>
    <w:p w:rsidR="006910EB" w:rsidRDefault="006910EB" w:rsidP="00E96053">
      <w:pPr>
        <w:rPr>
          <w:rFonts w:ascii="Times New Roman" w:hAnsi="Times New Roman" w:cs="Times New Roman"/>
          <w:b/>
        </w:rPr>
      </w:pPr>
    </w:p>
    <w:p w:rsidR="00E96053" w:rsidRPr="00683D22" w:rsidRDefault="00E96053" w:rsidP="00E96053">
      <w:pPr>
        <w:rPr>
          <w:rFonts w:ascii="Times New Roman" w:hAnsi="Times New Roman" w:cs="Times New Roman"/>
          <w:b/>
          <w:i/>
        </w:rPr>
      </w:pPr>
      <w:r w:rsidRPr="00D92E81">
        <w:rPr>
          <w:rFonts w:ascii="Times New Roman" w:hAnsi="Times New Roman" w:cs="Times New Roman"/>
          <w:b/>
        </w:rPr>
        <w:t>Training, Spe</w:t>
      </w:r>
      <w:r w:rsidR="00683D22">
        <w:rPr>
          <w:rFonts w:ascii="Times New Roman" w:hAnsi="Times New Roman" w:cs="Times New Roman"/>
          <w:b/>
        </w:rPr>
        <w:t xml:space="preserve">cialization and/or Credentials: </w:t>
      </w:r>
      <w:r w:rsidRPr="00D92E81">
        <w:rPr>
          <w:rFonts w:ascii="Times New Roman" w:hAnsi="Times New Roman" w:cs="Times New Roman"/>
        </w:rPr>
        <w:t>Provide detailed information for each staff person.  You may attach additional information/documentatio</w:t>
      </w:r>
      <w:r w:rsidR="00683D22">
        <w:rPr>
          <w:rFonts w:ascii="Times New Roman" w:hAnsi="Times New Roman" w:cs="Times New Roman"/>
        </w:rPr>
        <w:t>n on a separate piece of paper</w:t>
      </w:r>
      <w:r w:rsidR="00683D22" w:rsidRPr="003F24AE">
        <w:rPr>
          <w:rFonts w:ascii="Times New Roman" w:hAnsi="Times New Roman" w:cs="Times New Roman"/>
        </w:rPr>
        <w:t xml:space="preserve">. </w:t>
      </w:r>
      <w:r w:rsidR="00683D22" w:rsidRPr="003F24AE">
        <w:rPr>
          <w:rFonts w:ascii="Times New Roman" w:hAnsi="Times New Roman" w:cs="Times New Roman"/>
          <w:b/>
          <w:i/>
        </w:rPr>
        <w:t xml:space="preserve">Upon approval, any changes in </w:t>
      </w:r>
      <w:r w:rsidR="00121682" w:rsidRPr="003F24AE">
        <w:rPr>
          <w:rFonts w:ascii="Times New Roman" w:hAnsi="Times New Roman" w:cs="Times New Roman"/>
          <w:b/>
          <w:i/>
        </w:rPr>
        <w:t xml:space="preserve">direct service </w:t>
      </w:r>
      <w:r w:rsidR="00683D22" w:rsidRPr="003F24AE">
        <w:rPr>
          <w:rFonts w:ascii="Times New Roman" w:hAnsi="Times New Roman" w:cs="Times New Roman"/>
          <w:b/>
          <w:i/>
        </w:rPr>
        <w:t xml:space="preserve">staff or </w:t>
      </w:r>
      <w:r w:rsidR="00121682" w:rsidRPr="003F24AE">
        <w:rPr>
          <w:rFonts w:ascii="Times New Roman" w:hAnsi="Times New Roman" w:cs="Times New Roman"/>
          <w:b/>
          <w:i/>
        </w:rPr>
        <w:t>their</w:t>
      </w:r>
      <w:r w:rsidR="00683D22" w:rsidRPr="003F24AE">
        <w:rPr>
          <w:rFonts w:ascii="Times New Roman" w:hAnsi="Times New Roman" w:cs="Times New Roman"/>
          <w:b/>
          <w:i/>
        </w:rPr>
        <w:t xml:space="preserve"> credentials must be reported to the Director of Community Rehabilitation Programs.</w:t>
      </w:r>
    </w:p>
    <w:p w:rsidR="00E96053" w:rsidRPr="00D92E81" w:rsidRDefault="00E96053" w:rsidP="00E96053">
      <w:pPr>
        <w:ind w:firstLine="450"/>
        <w:rPr>
          <w:rFonts w:ascii="Times New Roman" w:hAnsi="Times New Roman" w:cs="Times New Roman"/>
        </w:rPr>
      </w:pPr>
      <w:r w:rsidRPr="00D92E81">
        <w:rPr>
          <w:rFonts w:ascii="Times New Roman" w:hAnsi="Times New Roman" w:cs="Times New Roman"/>
        </w:rPr>
        <w:t>List specialized training:</w:t>
      </w:r>
    </w:p>
    <w:p w:rsidR="00E96053" w:rsidRPr="00D92E81" w:rsidRDefault="00E96053" w:rsidP="00E96053">
      <w:pPr>
        <w:ind w:firstLine="450"/>
        <w:rPr>
          <w:rFonts w:ascii="Times New Roman" w:hAnsi="Times New Roman" w:cs="Times New Roman"/>
        </w:rPr>
      </w:pPr>
    </w:p>
    <w:p w:rsidR="00E96053" w:rsidRPr="00D92E81" w:rsidRDefault="00E96053" w:rsidP="00E96053">
      <w:pPr>
        <w:ind w:firstLine="450"/>
        <w:rPr>
          <w:rFonts w:ascii="Times New Roman" w:hAnsi="Times New Roman" w:cs="Times New Roman"/>
        </w:rPr>
      </w:pPr>
      <w:r w:rsidRPr="00D92E81">
        <w:rPr>
          <w:rFonts w:ascii="Times New Roman" w:hAnsi="Times New Roman" w:cs="Times New Roman"/>
        </w:rPr>
        <w:t>List credentials:</w:t>
      </w:r>
    </w:p>
    <w:p w:rsidR="00E96053" w:rsidRPr="00D92E81" w:rsidRDefault="00E96053" w:rsidP="00E96053">
      <w:pPr>
        <w:ind w:firstLine="450"/>
        <w:rPr>
          <w:rFonts w:ascii="Times New Roman" w:hAnsi="Times New Roman" w:cs="Times New Roman"/>
        </w:rPr>
      </w:pPr>
    </w:p>
    <w:p w:rsidR="00E96053" w:rsidRPr="00D92E81" w:rsidRDefault="00E96053" w:rsidP="00E96053">
      <w:pPr>
        <w:ind w:firstLine="450"/>
        <w:rPr>
          <w:rFonts w:ascii="Times New Roman" w:hAnsi="Times New Roman" w:cs="Times New Roman"/>
        </w:rPr>
      </w:pPr>
      <w:r w:rsidRPr="00D92E81">
        <w:rPr>
          <w:rFonts w:ascii="Times New Roman" w:hAnsi="Times New Roman" w:cs="Times New Roman"/>
        </w:rPr>
        <w:t>Describe specialized experience(s):</w:t>
      </w:r>
    </w:p>
    <w:p w:rsidR="00E96053" w:rsidRPr="00D92E81" w:rsidRDefault="00E96053" w:rsidP="00E96053">
      <w:pPr>
        <w:ind w:firstLine="450"/>
        <w:rPr>
          <w:rFonts w:ascii="Times New Roman" w:hAnsi="Times New Roman" w:cs="Times New Roman"/>
        </w:rPr>
      </w:pPr>
    </w:p>
    <w:p w:rsidR="00E96053" w:rsidRDefault="00E96053" w:rsidP="00667CD2">
      <w:pPr>
        <w:spacing w:after="720"/>
        <w:ind w:firstLine="450"/>
        <w:rPr>
          <w:rFonts w:ascii="Times New Roman" w:hAnsi="Times New Roman" w:cs="Times New Roman"/>
        </w:rPr>
      </w:pPr>
      <w:r w:rsidRPr="00D92E81">
        <w:rPr>
          <w:rFonts w:ascii="Times New Roman" w:hAnsi="Times New Roman" w:cs="Times New Roman"/>
        </w:rPr>
        <w:t>Sustainability plan for the program (account for staff training and turnover):</w:t>
      </w:r>
    </w:p>
    <w:p w:rsidR="0082055A" w:rsidRDefault="0082055A" w:rsidP="00E96053">
      <w:pPr>
        <w:rPr>
          <w:rFonts w:ascii="Times New Roman" w:hAnsi="Times New Roman" w:cs="Times New Roman"/>
          <w:b/>
        </w:rPr>
      </w:pPr>
    </w:p>
    <w:p w:rsidR="00E96053" w:rsidRPr="0082055A" w:rsidRDefault="0082055A" w:rsidP="0082055A">
      <w:pPr>
        <w:tabs>
          <w:tab w:val="left" w:pos="9210"/>
        </w:tabs>
        <w:rPr>
          <w:rFonts w:ascii="Times New Roman" w:hAnsi="Times New Roman" w:cs="Times New Roman"/>
        </w:rPr>
      </w:pPr>
      <w:r>
        <w:rPr>
          <w:rFonts w:ascii="Times New Roman" w:hAnsi="Times New Roman" w:cs="Times New Roman"/>
        </w:rPr>
        <w:tab/>
      </w:r>
    </w:p>
    <w:p w:rsidR="00E96053" w:rsidRPr="00D92E81" w:rsidRDefault="00E96053" w:rsidP="00E96053">
      <w:pPr>
        <w:rPr>
          <w:rFonts w:ascii="Times New Roman" w:hAnsi="Times New Roman" w:cs="Times New Roman"/>
          <w:b/>
        </w:rPr>
      </w:pPr>
      <w:r w:rsidRPr="00D92E81">
        <w:rPr>
          <w:rFonts w:ascii="Times New Roman" w:hAnsi="Times New Roman" w:cs="Times New Roman"/>
          <w:b/>
        </w:rPr>
        <w:lastRenderedPageBreak/>
        <w:t xml:space="preserve">Define and/or describe the CRP’s outreach and community involvement specific to the specialized population </w:t>
      </w:r>
      <w:r w:rsidRPr="00D92E81">
        <w:rPr>
          <w:rFonts w:ascii="Times New Roman" w:hAnsi="Times New Roman" w:cs="Times New Roman"/>
        </w:rPr>
        <w:t>(e.g., professional/service/community/medical/psychological organizations):</w:t>
      </w:r>
    </w:p>
    <w:p w:rsidR="00E96053" w:rsidRPr="00D92E81" w:rsidRDefault="00E96053" w:rsidP="00E96053">
      <w:pPr>
        <w:pStyle w:val="standard1"/>
        <w:widowControl/>
        <w:tabs>
          <w:tab w:val="clear" w:pos="1440"/>
        </w:tabs>
        <w:spacing w:after="120"/>
        <w:ind w:left="0" w:firstLine="0"/>
        <w:outlineLvl w:val="0"/>
        <w:rPr>
          <w:rFonts w:ascii="Times New Roman" w:hAnsi="Times New Roman" w:cs="Times New Roman"/>
          <w:b w:val="0"/>
          <w:bCs w:val="0"/>
          <w:sz w:val="22"/>
          <w:szCs w:val="22"/>
        </w:rPr>
      </w:pPr>
    </w:p>
    <w:p w:rsidR="00E96053" w:rsidRPr="003F24AE" w:rsidRDefault="00E96053" w:rsidP="00E96053">
      <w:pPr>
        <w:rPr>
          <w:rFonts w:ascii="Times New Roman" w:hAnsi="Times New Roman" w:cs="Times New Roman"/>
          <w:b/>
        </w:rPr>
      </w:pPr>
      <w:r w:rsidRPr="003F24AE">
        <w:rPr>
          <w:rFonts w:ascii="Times New Roman" w:hAnsi="Times New Roman" w:cs="Times New Roman"/>
          <w:b/>
        </w:rPr>
        <w:t>ESP-</w:t>
      </w:r>
      <w:r w:rsidR="00CB5265" w:rsidRPr="003F24AE">
        <w:rPr>
          <w:rFonts w:ascii="Times New Roman" w:hAnsi="Times New Roman" w:cs="Times New Roman"/>
          <w:b/>
        </w:rPr>
        <w:t>DHH</w:t>
      </w:r>
      <w:r w:rsidRPr="003F24AE">
        <w:rPr>
          <w:rFonts w:ascii="Times New Roman" w:hAnsi="Times New Roman" w:cs="Times New Roman"/>
          <w:b/>
        </w:rPr>
        <w:t xml:space="preserve"> service strategies are expected to be available to all ESP-</w:t>
      </w:r>
      <w:r w:rsidR="00CB5265" w:rsidRPr="003F24AE">
        <w:rPr>
          <w:rFonts w:ascii="Times New Roman" w:hAnsi="Times New Roman" w:cs="Times New Roman"/>
          <w:b/>
        </w:rPr>
        <w:t>DHH</w:t>
      </w:r>
      <w:r w:rsidRPr="003F24AE">
        <w:rPr>
          <w:rFonts w:ascii="Times New Roman" w:hAnsi="Times New Roman" w:cs="Times New Roman"/>
          <w:b/>
        </w:rPr>
        <w:t xml:space="preserve"> service recipients.  While not all service strategies described below will be expected to be provided to each participant, the CRP delivering ESP-</w:t>
      </w:r>
      <w:r w:rsidR="00CB5265" w:rsidRPr="003F24AE">
        <w:rPr>
          <w:rFonts w:ascii="Times New Roman" w:hAnsi="Times New Roman" w:cs="Times New Roman"/>
          <w:b/>
        </w:rPr>
        <w:t>DHH</w:t>
      </w:r>
      <w:r w:rsidRPr="003F24AE">
        <w:rPr>
          <w:rFonts w:ascii="Times New Roman" w:hAnsi="Times New Roman" w:cs="Times New Roman"/>
          <w:b/>
        </w:rPr>
        <w:t xml:space="preserve"> services is expected to be competent in employing each service strategy in the event it is required.</w:t>
      </w:r>
    </w:p>
    <w:p w:rsidR="00E96053" w:rsidRPr="003F24AE" w:rsidRDefault="00E96053" w:rsidP="00E96053">
      <w:pPr>
        <w:spacing w:after="0" w:line="240" w:lineRule="auto"/>
        <w:rPr>
          <w:rFonts w:ascii="Times New Roman" w:hAnsi="Times New Roman" w:cs="Times New Roman"/>
          <w:b/>
        </w:rPr>
      </w:pPr>
      <w:r w:rsidRPr="003F24AE">
        <w:rPr>
          <w:rFonts w:ascii="Times New Roman" w:hAnsi="Times New Roman" w:cs="Times New Roman"/>
          <w:b/>
        </w:rPr>
        <w:t>Define and/or describe how the CRP addresses the following areas when providing ESP-</w:t>
      </w:r>
      <w:r w:rsidR="00CB5265" w:rsidRPr="003F24AE">
        <w:rPr>
          <w:rFonts w:ascii="Times New Roman" w:hAnsi="Times New Roman" w:cs="Times New Roman"/>
          <w:b/>
        </w:rPr>
        <w:t>DHH</w:t>
      </w:r>
      <w:r w:rsidRPr="003F24AE">
        <w:rPr>
          <w:rFonts w:ascii="Times New Roman" w:hAnsi="Times New Roman" w:cs="Times New Roman"/>
          <w:b/>
        </w:rPr>
        <w:t xml:space="preserve"> services. Describe the role that each of the ESP-</w:t>
      </w:r>
      <w:r w:rsidR="00CB5265" w:rsidRPr="003F24AE">
        <w:rPr>
          <w:rFonts w:ascii="Times New Roman" w:hAnsi="Times New Roman" w:cs="Times New Roman"/>
          <w:b/>
        </w:rPr>
        <w:t>DHH</w:t>
      </w:r>
      <w:r w:rsidRPr="003F24AE">
        <w:rPr>
          <w:rFonts w:ascii="Times New Roman" w:hAnsi="Times New Roman" w:cs="Times New Roman"/>
          <w:b/>
        </w:rPr>
        <w:t xml:space="preserve"> service strategies will play in the delivery of ESP-</w:t>
      </w:r>
      <w:r w:rsidR="00CB5265" w:rsidRPr="003F24AE">
        <w:rPr>
          <w:rFonts w:ascii="Times New Roman" w:hAnsi="Times New Roman" w:cs="Times New Roman"/>
          <w:b/>
        </w:rPr>
        <w:t xml:space="preserve">DHH </w:t>
      </w:r>
      <w:r w:rsidRPr="003F24AE">
        <w:rPr>
          <w:rFonts w:ascii="Times New Roman" w:hAnsi="Times New Roman" w:cs="Times New Roman"/>
          <w:b/>
        </w:rPr>
        <w:t>service.</w:t>
      </w:r>
    </w:p>
    <w:p w:rsidR="00CB5265" w:rsidRPr="003F24AE" w:rsidRDefault="00CB5265" w:rsidP="00E96053">
      <w:pPr>
        <w:spacing w:after="0" w:line="240" w:lineRule="auto"/>
        <w:rPr>
          <w:rFonts w:ascii="Times New Roman" w:hAnsi="Times New Roman" w:cs="Times New Roman"/>
          <w:b/>
        </w:rPr>
      </w:pPr>
    </w:p>
    <w:p w:rsidR="00CB5265" w:rsidRPr="003F24AE" w:rsidRDefault="00CB5265" w:rsidP="00E96053">
      <w:pPr>
        <w:spacing w:after="0" w:line="240" w:lineRule="auto"/>
        <w:rPr>
          <w:rFonts w:ascii="Times New Roman" w:hAnsi="Times New Roman" w:cs="Times New Roman"/>
          <w:b/>
          <w:i/>
        </w:rPr>
      </w:pPr>
    </w:p>
    <w:p w:rsidR="00CB5265" w:rsidRDefault="00CB5265" w:rsidP="004B682C">
      <w:pPr>
        <w:spacing w:after="480"/>
        <w:rPr>
          <w:b/>
          <w:i/>
        </w:rPr>
      </w:pPr>
      <w:r w:rsidRPr="003F24AE">
        <w:rPr>
          <w:b/>
          <w:i/>
        </w:rPr>
        <w:t>ESP-DHH Service Strategies:</w:t>
      </w:r>
    </w:p>
    <w:tbl>
      <w:tblPr>
        <w:tblStyle w:val="TableGrid"/>
        <w:tblW w:w="0" w:type="auto"/>
        <w:tblBorders>
          <w:top w:val="none" w:sz="0" w:space="0" w:color="auto"/>
          <w:bottom w:val="none" w:sz="0" w:space="0" w:color="auto"/>
        </w:tblBorders>
        <w:tblLook w:val="04A0" w:firstRow="1" w:lastRow="0" w:firstColumn="1" w:lastColumn="0" w:noHBand="0" w:noVBand="1"/>
        <w:tblCaption w:val="ESP-DHH Service Strategies"/>
        <w:tblDescription w:val="strategies"/>
      </w:tblPr>
      <w:tblGrid>
        <w:gridCol w:w="5398"/>
        <w:gridCol w:w="5402"/>
      </w:tblGrid>
      <w:tr w:rsidR="00667CD2" w:rsidTr="004B682C">
        <w:trPr>
          <w:tblHeader/>
        </w:trPr>
        <w:tc>
          <w:tcPr>
            <w:tcW w:w="5508" w:type="dxa"/>
            <w:tcBorders>
              <w:top w:val="nil"/>
              <w:left w:val="nil"/>
              <w:bottom w:val="nil"/>
              <w:right w:val="nil"/>
            </w:tcBorders>
          </w:tcPr>
          <w:p w:rsidR="00667CD2" w:rsidRPr="00667CD2" w:rsidRDefault="00667CD2" w:rsidP="00667CD2">
            <w:pPr>
              <w:pStyle w:val="ListParagraph"/>
              <w:numPr>
                <w:ilvl w:val="0"/>
                <w:numId w:val="3"/>
              </w:numPr>
            </w:pPr>
            <w:r>
              <w:t>Assistive Technology Planning – job seeking</w:t>
            </w:r>
          </w:p>
        </w:tc>
        <w:tc>
          <w:tcPr>
            <w:tcW w:w="5508" w:type="dxa"/>
            <w:tcBorders>
              <w:top w:val="nil"/>
              <w:left w:val="nil"/>
              <w:bottom w:val="nil"/>
              <w:right w:val="nil"/>
            </w:tcBorders>
          </w:tcPr>
          <w:p w:rsidR="00667CD2" w:rsidRPr="00667CD2" w:rsidRDefault="00667CD2" w:rsidP="00667CD2">
            <w:pPr>
              <w:pStyle w:val="ListParagraph"/>
              <w:numPr>
                <w:ilvl w:val="0"/>
                <w:numId w:val="3"/>
              </w:numPr>
            </w:pPr>
            <w:r>
              <w:t>Linkage to community resources</w:t>
            </w:r>
          </w:p>
        </w:tc>
      </w:tr>
      <w:tr w:rsidR="00667CD2" w:rsidTr="003B00DE">
        <w:tc>
          <w:tcPr>
            <w:tcW w:w="5508" w:type="dxa"/>
            <w:tcBorders>
              <w:top w:val="nil"/>
              <w:left w:val="nil"/>
              <w:bottom w:val="nil"/>
              <w:right w:val="nil"/>
            </w:tcBorders>
          </w:tcPr>
          <w:p w:rsidR="00667CD2" w:rsidRPr="00667CD2" w:rsidRDefault="00667CD2" w:rsidP="00667CD2">
            <w:pPr>
              <w:pStyle w:val="ListParagraph"/>
              <w:numPr>
                <w:ilvl w:val="0"/>
                <w:numId w:val="3"/>
              </w:numPr>
            </w:pPr>
            <w:r>
              <w:t xml:space="preserve">Assistive Technology Planning – </w:t>
            </w:r>
            <w:r w:rsidR="004B682C">
              <w:t>employment</w:t>
            </w:r>
          </w:p>
        </w:tc>
        <w:tc>
          <w:tcPr>
            <w:tcW w:w="5508" w:type="dxa"/>
            <w:tcBorders>
              <w:top w:val="nil"/>
              <w:left w:val="nil"/>
              <w:bottom w:val="nil"/>
              <w:right w:val="nil"/>
            </w:tcBorders>
          </w:tcPr>
          <w:p w:rsidR="00667CD2" w:rsidRPr="00667CD2" w:rsidRDefault="00667CD2" w:rsidP="00667CD2">
            <w:pPr>
              <w:pStyle w:val="ListParagraph"/>
              <w:numPr>
                <w:ilvl w:val="0"/>
                <w:numId w:val="3"/>
              </w:numPr>
            </w:pPr>
            <w:r>
              <w:t>Family support</w:t>
            </w:r>
          </w:p>
        </w:tc>
      </w:tr>
      <w:tr w:rsidR="00667CD2" w:rsidTr="003B00DE">
        <w:tc>
          <w:tcPr>
            <w:tcW w:w="5508" w:type="dxa"/>
            <w:tcBorders>
              <w:top w:val="nil"/>
              <w:left w:val="nil"/>
              <w:bottom w:val="nil"/>
              <w:right w:val="nil"/>
            </w:tcBorders>
          </w:tcPr>
          <w:p w:rsidR="00667CD2" w:rsidRPr="00667CD2" w:rsidRDefault="00667CD2" w:rsidP="00667CD2">
            <w:pPr>
              <w:pStyle w:val="ListParagraph"/>
              <w:numPr>
                <w:ilvl w:val="0"/>
                <w:numId w:val="3"/>
              </w:numPr>
            </w:pPr>
            <w:r>
              <w:t>Assistive Technology planning – home</w:t>
            </w:r>
          </w:p>
        </w:tc>
        <w:tc>
          <w:tcPr>
            <w:tcW w:w="5508" w:type="dxa"/>
            <w:tcBorders>
              <w:top w:val="nil"/>
              <w:left w:val="nil"/>
              <w:bottom w:val="nil"/>
              <w:right w:val="nil"/>
            </w:tcBorders>
          </w:tcPr>
          <w:p w:rsidR="00667CD2" w:rsidRPr="00667CD2" w:rsidRDefault="00667CD2" w:rsidP="00667CD2">
            <w:pPr>
              <w:pStyle w:val="ListParagraph"/>
              <w:numPr>
                <w:ilvl w:val="0"/>
                <w:numId w:val="3"/>
              </w:numPr>
            </w:pPr>
            <w:r>
              <w:t>Effective Communication planning – job seeking</w:t>
            </w:r>
          </w:p>
        </w:tc>
      </w:tr>
      <w:tr w:rsidR="00667CD2" w:rsidTr="003B00DE">
        <w:tc>
          <w:tcPr>
            <w:tcW w:w="5508" w:type="dxa"/>
            <w:tcBorders>
              <w:top w:val="nil"/>
              <w:left w:val="nil"/>
              <w:bottom w:val="nil"/>
              <w:right w:val="nil"/>
            </w:tcBorders>
          </w:tcPr>
          <w:p w:rsidR="00667CD2" w:rsidRPr="00667CD2" w:rsidRDefault="00667CD2" w:rsidP="00667CD2">
            <w:pPr>
              <w:pStyle w:val="ListParagraph"/>
              <w:numPr>
                <w:ilvl w:val="0"/>
                <w:numId w:val="3"/>
              </w:numPr>
            </w:pPr>
            <w:r>
              <w:t>Employer Education</w:t>
            </w:r>
          </w:p>
        </w:tc>
        <w:tc>
          <w:tcPr>
            <w:tcW w:w="5508" w:type="dxa"/>
            <w:tcBorders>
              <w:top w:val="nil"/>
              <w:left w:val="nil"/>
              <w:bottom w:val="nil"/>
              <w:right w:val="nil"/>
            </w:tcBorders>
          </w:tcPr>
          <w:p w:rsidR="00667CD2" w:rsidRPr="00667CD2" w:rsidRDefault="00667CD2" w:rsidP="00667CD2">
            <w:pPr>
              <w:pStyle w:val="ListParagraph"/>
              <w:numPr>
                <w:ilvl w:val="0"/>
                <w:numId w:val="3"/>
              </w:numPr>
            </w:pPr>
            <w:r>
              <w:t>Effective Communication planning – employment</w:t>
            </w:r>
          </w:p>
        </w:tc>
      </w:tr>
      <w:tr w:rsidR="00667CD2" w:rsidTr="003B00DE">
        <w:tc>
          <w:tcPr>
            <w:tcW w:w="5508" w:type="dxa"/>
            <w:tcBorders>
              <w:top w:val="nil"/>
              <w:left w:val="nil"/>
              <w:bottom w:val="nil"/>
              <w:right w:val="nil"/>
            </w:tcBorders>
          </w:tcPr>
          <w:p w:rsidR="00667CD2" w:rsidRPr="00667CD2" w:rsidRDefault="00667CD2" w:rsidP="00667CD2">
            <w:pPr>
              <w:pStyle w:val="ListParagraph"/>
              <w:numPr>
                <w:ilvl w:val="0"/>
                <w:numId w:val="3"/>
              </w:numPr>
            </w:pPr>
            <w:r>
              <w:t>Video modeling/Video prompting</w:t>
            </w:r>
          </w:p>
        </w:tc>
        <w:tc>
          <w:tcPr>
            <w:tcW w:w="5508" w:type="dxa"/>
            <w:tcBorders>
              <w:top w:val="nil"/>
              <w:left w:val="nil"/>
              <w:bottom w:val="nil"/>
              <w:right w:val="nil"/>
            </w:tcBorders>
          </w:tcPr>
          <w:p w:rsidR="00667CD2" w:rsidRPr="00667CD2" w:rsidRDefault="00667CD2" w:rsidP="00667CD2">
            <w:pPr>
              <w:pStyle w:val="ListParagraph"/>
              <w:numPr>
                <w:ilvl w:val="0"/>
                <w:numId w:val="3"/>
              </w:numPr>
            </w:pPr>
            <w:r>
              <w:t>Effective Communication planning -home</w:t>
            </w:r>
          </w:p>
        </w:tc>
      </w:tr>
      <w:tr w:rsidR="00667CD2" w:rsidTr="003B00DE">
        <w:tc>
          <w:tcPr>
            <w:tcW w:w="5508" w:type="dxa"/>
            <w:tcBorders>
              <w:top w:val="nil"/>
              <w:left w:val="nil"/>
              <w:bottom w:val="nil"/>
              <w:right w:val="nil"/>
            </w:tcBorders>
          </w:tcPr>
          <w:p w:rsidR="00667CD2" w:rsidRPr="00667CD2" w:rsidRDefault="00667CD2" w:rsidP="00667CD2">
            <w:pPr>
              <w:pStyle w:val="ListParagraph"/>
              <w:numPr>
                <w:ilvl w:val="0"/>
                <w:numId w:val="3"/>
              </w:numPr>
            </w:pPr>
            <w:r>
              <w:t>Working or mock interviews</w:t>
            </w:r>
          </w:p>
        </w:tc>
        <w:tc>
          <w:tcPr>
            <w:tcW w:w="5508" w:type="dxa"/>
            <w:tcBorders>
              <w:top w:val="nil"/>
              <w:left w:val="nil"/>
              <w:bottom w:val="nil"/>
              <w:right w:val="nil"/>
            </w:tcBorders>
          </w:tcPr>
          <w:p w:rsidR="00667CD2" w:rsidRPr="00667CD2" w:rsidRDefault="00667CD2" w:rsidP="00667CD2">
            <w:pPr>
              <w:pStyle w:val="ListParagraph"/>
              <w:numPr>
                <w:ilvl w:val="0"/>
                <w:numId w:val="3"/>
              </w:numPr>
            </w:pPr>
            <w:r>
              <w:t>Workplace natural support development</w:t>
            </w:r>
          </w:p>
        </w:tc>
      </w:tr>
      <w:tr w:rsidR="00667CD2" w:rsidTr="003B00DE">
        <w:tc>
          <w:tcPr>
            <w:tcW w:w="5508" w:type="dxa"/>
            <w:tcBorders>
              <w:top w:val="nil"/>
              <w:left w:val="nil"/>
              <w:bottom w:val="nil"/>
              <w:right w:val="nil"/>
            </w:tcBorders>
          </w:tcPr>
          <w:p w:rsidR="00667CD2" w:rsidRDefault="00667CD2" w:rsidP="00667CD2">
            <w:pPr>
              <w:pStyle w:val="ListParagraph"/>
              <w:numPr>
                <w:ilvl w:val="0"/>
                <w:numId w:val="3"/>
              </w:numPr>
            </w:pPr>
            <w:r>
              <w:t>Assessment of worksite accommodation needs</w:t>
            </w:r>
          </w:p>
          <w:p w:rsidR="00455A72" w:rsidRPr="00667CD2" w:rsidRDefault="00455A72" w:rsidP="00667CD2">
            <w:pPr>
              <w:pStyle w:val="ListParagraph"/>
              <w:numPr>
                <w:ilvl w:val="0"/>
                <w:numId w:val="3"/>
              </w:numPr>
            </w:pPr>
            <w:r>
              <w:t>Assessment, development and implementation of worksite, natural, peer and social supports</w:t>
            </w:r>
          </w:p>
        </w:tc>
        <w:tc>
          <w:tcPr>
            <w:tcW w:w="5508" w:type="dxa"/>
            <w:tcBorders>
              <w:top w:val="nil"/>
              <w:left w:val="nil"/>
              <w:bottom w:val="nil"/>
              <w:right w:val="nil"/>
            </w:tcBorders>
          </w:tcPr>
          <w:p w:rsidR="00667CD2" w:rsidRPr="00667CD2" w:rsidRDefault="004B682C" w:rsidP="004B682C">
            <w:pPr>
              <w:pStyle w:val="ListParagraph"/>
              <w:numPr>
                <w:ilvl w:val="0"/>
                <w:numId w:val="3"/>
              </w:numPr>
            </w:pPr>
            <w:r>
              <w:t>Capacity to establish staffing patterns that meet the individual needs of the client</w:t>
            </w:r>
          </w:p>
        </w:tc>
      </w:tr>
      <w:tr w:rsidR="00667CD2" w:rsidTr="003B00DE">
        <w:tc>
          <w:tcPr>
            <w:tcW w:w="5508" w:type="dxa"/>
            <w:tcBorders>
              <w:top w:val="nil"/>
              <w:left w:val="nil"/>
              <w:bottom w:val="nil"/>
              <w:right w:val="nil"/>
            </w:tcBorders>
          </w:tcPr>
          <w:p w:rsidR="00667CD2" w:rsidRPr="00667CD2" w:rsidRDefault="004B682C" w:rsidP="004B682C">
            <w:pPr>
              <w:pStyle w:val="ListParagraph"/>
              <w:numPr>
                <w:ilvl w:val="0"/>
                <w:numId w:val="3"/>
              </w:numPr>
            </w:pPr>
            <w:r>
              <w:t>DHH specific job seeker skills training</w:t>
            </w:r>
          </w:p>
        </w:tc>
        <w:tc>
          <w:tcPr>
            <w:tcW w:w="5508" w:type="dxa"/>
            <w:tcBorders>
              <w:top w:val="nil"/>
              <w:left w:val="nil"/>
              <w:bottom w:val="nil"/>
              <w:right w:val="nil"/>
            </w:tcBorders>
          </w:tcPr>
          <w:p w:rsidR="00667CD2" w:rsidRPr="00667CD2" w:rsidRDefault="004B682C" w:rsidP="004B682C">
            <w:pPr>
              <w:pStyle w:val="ListParagraph"/>
              <w:numPr>
                <w:ilvl w:val="0"/>
                <w:numId w:val="3"/>
              </w:numPr>
            </w:pPr>
            <w:r>
              <w:t>Social skills training (individual and/or group)</w:t>
            </w:r>
          </w:p>
        </w:tc>
      </w:tr>
      <w:tr w:rsidR="004B682C" w:rsidTr="003B00DE">
        <w:tc>
          <w:tcPr>
            <w:tcW w:w="5508" w:type="dxa"/>
            <w:tcBorders>
              <w:top w:val="nil"/>
              <w:left w:val="nil"/>
              <w:bottom w:val="nil"/>
              <w:right w:val="nil"/>
            </w:tcBorders>
          </w:tcPr>
          <w:p w:rsidR="004B682C" w:rsidRDefault="004B682C" w:rsidP="004B682C">
            <w:pPr>
              <w:pStyle w:val="ListParagraph"/>
              <w:numPr>
                <w:ilvl w:val="0"/>
                <w:numId w:val="3"/>
              </w:numPr>
            </w:pPr>
            <w:r>
              <w:t>Video portfolios/resumes</w:t>
            </w:r>
          </w:p>
        </w:tc>
        <w:tc>
          <w:tcPr>
            <w:tcW w:w="5508" w:type="dxa"/>
            <w:tcBorders>
              <w:top w:val="nil"/>
              <w:left w:val="nil"/>
              <w:bottom w:val="nil"/>
              <w:right w:val="nil"/>
            </w:tcBorders>
          </w:tcPr>
          <w:p w:rsidR="004B682C" w:rsidRDefault="004B682C" w:rsidP="004B682C">
            <w:pPr>
              <w:pStyle w:val="ListParagraph"/>
              <w:numPr>
                <w:ilvl w:val="0"/>
                <w:numId w:val="3"/>
              </w:numPr>
            </w:pPr>
            <w:r>
              <w:t xml:space="preserve">Video based interview skill enhancement/Mock interviews/role playing </w:t>
            </w:r>
          </w:p>
        </w:tc>
      </w:tr>
    </w:tbl>
    <w:p w:rsidR="00667CD2" w:rsidRPr="003F24AE" w:rsidRDefault="00667CD2" w:rsidP="00CB5265">
      <w:pPr>
        <w:rPr>
          <w:b/>
          <w:i/>
        </w:rPr>
      </w:pPr>
    </w:p>
    <w:p w:rsidR="00E96053" w:rsidRPr="00D92E81" w:rsidRDefault="00E96053" w:rsidP="00E96053">
      <w:pPr>
        <w:rPr>
          <w:rFonts w:ascii="Times New Roman" w:hAnsi="Times New Roman" w:cs="Times New Roman"/>
          <w:b/>
        </w:rPr>
      </w:pPr>
    </w:p>
    <w:sectPr w:rsidR="00E96053" w:rsidRPr="00D92E81" w:rsidSect="00A7456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3C0" w:rsidRDefault="00B133C0" w:rsidP="007F2548">
      <w:pPr>
        <w:spacing w:after="0" w:line="240" w:lineRule="auto"/>
      </w:pPr>
      <w:r>
        <w:separator/>
      </w:r>
    </w:p>
  </w:endnote>
  <w:endnote w:type="continuationSeparator" w:id="0">
    <w:p w:rsidR="00B133C0" w:rsidRDefault="00B133C0" w:rsidP="007F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0E" w:rsidRDefault="006A2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9B9" w:rsidRDefault="005B48F8">
    <w:pPr>
      <w:pStyle w:val="Footer"/>
    </w:pPr>
    <w:r>
      <w:rPr>
        <w:noProof/>
      </w:rPr>
      <mc:AlternateContent>
        <mc:Choice Requires="wpg">
          <w:drawing>
            <wp:inline distT="0" distB="0" distL="0" distR="0">
              <wp:extent cx="7366635" cy="347345"/>
              <wp:effectExtent l="0" t="0" r="24765" b="14605"/>
              <wp:docPr id="1" name="Group 1" descr="TY CRP VR Agreement Attachement B" title="Foot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 name="Rectangle 2"/>
                      <wps:cNvSpPr>
                        <a:spLocks noChangeArrowheads="1"/>
                      </wps:cNvSpPr>
                      <wps:spPr bwMode="auto">
                        <a:xfrm>
                          <a:off x="374" y="14903"/>
                          <a:ext cx="9346"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rsidR="004919B9" w:rsidRDefault="0082055A">
                                <w:pPr>
                                  <w:pStyle w:val="Footer"/>
                                  <w:jc w:val="right"/>
                                  <w:rPr>
                                    <w:color w:val="FFFFFF" w:themeColor="background1"/>
                                    <w:spacing w:val="60"/>
                                  </w:rPr>
                                </w:pPr>
                                <w:r>
                                  <w:rPr>
                                    <w:color w:val="FFFFFF" w:themeColor="background1"/>
                                    <w:spacing w:val="60"/>
                                  </w:rPr>
                                  <w:t>CRP-VR Agreement Attachment B, July 1, 202</w:t>
                                </w:r>
                                <w:r w:rsidR="006A220E">
                                  <w:rPr>
                                    <w:color w:val="FFFFFF" w:themeColor="background1"/>
                                    <w:spacing w:val="60"/>
                                  </w:rPr>
                                  <w:t>3</w:t>
                                </w:r>
                                <w:r>
                                  <w:rPr>
                                    <w:color w:val="FFFFFF" w:themeColor="background1"/>
                                    <w:spacing w:val="60"/>
                                  </w:rPr>
                                  <w:t xml:space="preserve"> </w:t>
                                </w:r>
                              </w:p>
                            </w:sdtContent>
                          </w:sdt>
                          <w:p w:rsidR="004919B9" w:rsidRDefault="006A220E">
                            <w:pPr>
                              <w:pStyle w:val="Header"/>
                              <w:rPr>
                                <w:color w:val="FFFFFF" w:themeColor="background1"/>
                              </w:rP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9763" y="14903"/>
                          <a:ext cx="2102"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19B9" w:rsidRDefault="005B48F8">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7119D0" w:rsidRPr="007119D0">
                              <w:rPr>
                                <w:noProof/>
                                <w:color w:val="FFFFFF" w:themeColor="background1"/>
                              </w:rPr>
                              <w:t>1</w:t>
                            </w:r>
                            <w:r>
                              <w:rPr>
                                <w:noProof/>
                                <w:color w:val="FFFFFF" w:themeColor="background1"/>
                              </w:rPr>
                              <w:fldChar w:fldCharType="end"/>
                            </w:r>
                          </w:p>
                        </w:txbxContent>
                      </wps:txbx>
                      <wps:bodyPr rot="0" vert="horz" wrap="square" lIns="91440" tIns="45720" rIns="91440" bIns="45720" anchor="t" anchorCtr="0" upright="1">
                        <a:noAutofit/>
                      </wps:bodyPr>
                    </wps:wsp>
                    <wps:wsp>
                      <wps:cNvPr id="4"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 o:spid="_x0000_s1026" alt="Title: Footer - Description: TY CRP VR Agreement Attachement B" style="width:580.05pt;height:27.35pt;mso-position-horizontal-relative:char;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">
              <v:rect id="Rectangle 2"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" fillcolor="#943634 [2405]" stroked="f" strokecolor="#943634 [2405]">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rsidR="004919B9" w:rsidRDefault="0082055A">
                          <w:pPr>
                            <w:pStyle w:val="Footer"/>
                            <w:jc w:val="right"/>
                            <w:rPr>
                              <w:color w:val="FFFFFF" w:themeColor="background1"/>
                              <w:spacing w:val="60"/>
                            </w:rPr>
                          </w:pPr>
                          <w:r>
                            <w:rPr>
                              <w:color w:val="FFFFFF" w:themeColor="background1"/>
                              <w:spacing w:val="60"/>
                            </w:rPr>
                            <w:t>CRP-VR Agreement Attachment B, July 1, 202</w:t>
                          </w:r>
                          <w:r w:rsidR="006A220E">
                            <w:rPr>
                              <w:color w:val="FFFFFF" w:themeColor="background1"/>
                              <w:spacing w:val="60"/>
                            </w:rPr>
                            <w:t>3</w:t>
                          </w:r>
                          <w:r>
                            <w:rPr>
                              <w:color w:val="FFFFFF" w:themeColor="background1"/>
                              <w:spacing w:val="60"/>
                            </w:rPr>
                            <w:t xml:space="preserve"> </w:t>
                          </w:r>
                        </w:p>
                      </w:sdtContent>
                    </w:sdt>
                    <w:p w:rsidR="004919B9" w:rsidRDefault="006A220E">
                      <w:pPr>
                        <w:pStyle w:val="Header"/>
                        <w:rPr>
                          <w:color w:val="FFFFFF" w:themeColor="background1"/>
                        </w:rPr>
                      </w:pPr>
                    </w:p>
                  </w:txbxContent>
                </v:textbox>
              </v:rect>
              <v:rect id="Rectangle 3"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" fillcolor="#943634 [2405]" stroked="f">
                <v:textbox>
                  <w:txbxContent>
                    <w:p w:rsidR="004919B9" w:rsidRDefault="005B48F8">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7119D0" w:rsidRPr="007119D0">
                        <w:rPr>
                          <w:noProof/>
                          <w:color w:val="FFFFFF" w:themeColor="background1"/>
                        </w:rPr>
                        <w:t>1</w:t>
                      </w:r>
                      <w:r>
                        <w:rPr>
                          <w:noProof/>
                          <w:color w:val="FFFFFF" w:themeColor="background1"/>
                        </w:rPr>
                        <w:fldChar w:fldCharType="end"/>
                      </w:r>
                    </w:p>
                  </w:txbxContent>
                </v:textbox>
              </v:rect>
              <v:rect id="Rectangle 4"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filled="f"/>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0E" w:rsidRDefault="006A2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3C0" w:rsidRDefault="00B133C0" w:rsidP="007F2548">
      <w:pPr>
        <w:spacing w:after="0" w:line="240" w:lineRule="auto"/>
      </w:pPr>
      <w:r>
        <w:separator/>
      </w:r>
    </w:p>
  </w:footnote>
  <w:footnote w:type="continuationSeparator" w:id="0">
    <w:p w:rsidR="00B133C0" w:rsidRDefault="00B133C0" w:rsidP="007F2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0E" w:rsidRDefault="006A2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0E" w:rsidRDefault="006A2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0E" w:rsidRDefault="006A2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5F37"/>
    <w:multiLevelType w:val="hybridMultilevel"/>
    <w:tmpl w:val="DE94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7A0EED"/>
    <w:multiLevelType w:val="hybridMultilevel"/>
    <w:tmpl w:val="D68C6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112B44"/>
    <w:multiLevelType w:val="hybridMultilevel"/>
    <w:tmpl w:val="CBB2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053"/>
    <w:rsid w:val="00090F38"/>
    <w:rsid w:val="000B6B05"/>
    <w:rsid w:val="000F054B"/>
    <w:rsid w:val="00121682"/>
    <w:rsid w:val="0024448A"/>
    <w:rsid w:val="002B64F5"/>
    <w:rsid w:val="003312DC"/>
    <w:rsid w:val="003349E5"/>
    <w:rsid w:val="003B00DE"/>
    <w:rsid w:val="003F24AE"/>
    <w:rsid w:val="00403EEF"/>
    <w:rsid w:val="00431458"/>
    <w:rsid w:val="00435585"/>
    <w:rsid w:val="00455A72"/>
    <w:rsid w:val="004B682C"/>
    <w:rsid w:val="00551FAA"/>
    <w:rsid w:val="005B48F8"/>
    <w:rsid w:val="005E6C25"/>
    <w:rsid w:val="00651CC5"/>
    <w:rsid w:val="00667CD2"/>
    <w:rsid w:val="00683D22"/>
    <w:rsid w:val="006910EB"/>
    <w:rsid w:val="006A220E"/>
    <w:rsid w:val="007119D0"/>
    <w:rsid w:val="00726701"/>
    <w:rsid w:val="007F2548"/>
    <w:rsid w:val="0082055A"/>
    <w:rsid w:val="00885C1C"/>
    <w:rsid w:val="009D6104"/>
    <w:rsid w:val="00A4157A"/>
    <w:rsid w:val="00A73661"/>
    <w:rsid w:val="00AA398F"/>
    <w:rsid w:val="00AC657F"/>
    <w:rsid w:val="00B133C0"/>
    <w:rsid w:val="00B87973"/>
    <w:rsid w:val="00BB0A51"/>
    <w:rsid w:val="00CA0696"/>
    <w:rsid w:val="00CB5265"/>
    <w:rsid w:val="00D56CEF"/>
    <w:rsid w:val="00D92E81"/>
    <w:rsid w:val="00DB27DF"/>
    <w:rsid w:val="00E023C3"/>
    <w:rsid w:val="00E57FF4"/>
    <w:rsid w:val="00E96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C95166"/>
  <w15:docId w15:val="{ED1D10E3-4E0F-45F6-9C85-101EEC2D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05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uiPriority w:val="99"/>
    <w:rsid w:val="00E96053"/>
    <w:pPr>
      <w:widowControl w:val="0"/>
      <w:tabs>
        <w:tab w:val="left" w:pos="720"/>
        <w:tab w:val="left" w:pos="1440"/>
      </w:tabs>
      <w:autoSpaceDE w:val="0"/>
      <w:autoSpaceDN w:val="0"/>
      <w:adjustRightInd w:val="0"/>
      <w:spacing w:after="0" w:line="240" w:lineRule="auto"/>
      <w:ind w:left="720" w:hanging="720"/>
    </w:pPr>
    <w:rPr>
      <w:rFonts w:ascii="Arial" w:eastAsia="MS Mincho" w:hAnsi="Arial" w:cs="Arial"/>
      <w:b/>
      <w:bCs/>
      <w:color w:val="000000"/>
      <w:sz w:val="20"/>
      <w:szCs w:val="20"/>
      <w:lang w:eastAsia="ja-JP"/>
    </w:rPr>
  </w:style>
  <w:style w:type="paragraph" w:styleId="Header">
    <w:name w:val="header"/>
    <w:basedOn w:val="Normal"/>
    <w:link w:val="HeaderChar"/>
    <w:uiPriority w:val="99"/>
    <w:unhideWhenUsed/>
    <w:rsid w:val="00E96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53"/>
    <w:rPr>
      <w:rFonts w:eastAsiaTheme="minorEastAsia"/>
    </w:rPr>
  </w:style>
  <w:style w:type="paragraph" w:styleId="Footer">
    <w:name w:val="footer"/>
    <w:basedOn w:val="Normal"/>
    <w:link w:val="FooterChar"/>
    <w:uiPriority w:val="99"/>
    <w:unhideWhenUsed/>
    <w:rsid w:val="00E96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53"/>
    <w:rPr>
      <w:rFonts w:eastAsiaTheme="minorEastAsia"/>
    </w:rPr>
  </w:style>
  <w:style w:type="paragraph" w:styleId="ListParagraph">
    <w:name w:val="List Paragraph"/>
    <w:basedOn w:val="Normal"/>
    <w:uiPriority w:val="34"/>
    <w:qFormat/>
    <w:rsid w:val="00E96053"/>
    <w:pPr>
      <w:ind w:left="720"/>
      <w:contextualSpacing/>
    </w:pPr>
  </w:style>
  <w:style w:type="paragraph" w:styleId="BalloonText">
    <w:name w:val="Balloon Text"/>
    <w:basedOn w:val="Normal"/>
    <w:link w:val="BalloonTextChar"/>
    <w:uiPriority w:val="99"/>
    <w:semiHidden/>
    <w:unhideWhenUsed/>
    <w:rsid w:val="00E96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053"/>
    <w:rPr>
      <w:rFonts w:ascii="Tahoma" w:eastAsiaTheme="minorEastAsia" w:hAnsi="Tahoma" w:cs="Tahoma"/>
      <w:sz w:val="16"/>
      <w:szCs w:val="16"/>
    </w:rPr>
  </w:style>
  <w:style w:type="table" w:styleId="TableGrid">
    <w:name w:val="Table Grid"/>
    <w:basedOn w:val="TableNormal"/>
    <w:uiPriority w:val="59"/>
    <w:rsid w:val="0066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CRP-VR Agreement Attachment B, July 1, 2023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E01833-96BB-48C5-AFAC-14805808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Perkins, Elizabeth</dc:creator>
  <cp:lastModifiedBy>Bloch, Jessica</cp:lastModifiedBy>
  <cp:revision>2</cp:revision>
  <dcterms:created xsi:type="dcterms:W3CDTF">2023-03-08T15:42:00Z</dcterms:created>
  <dcterms:modified xsi:type="dcterms:W3CDTF">2023-03-08T15:42:00Z</dcterms:modified>
</cp:coreProperties>
</file>