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2"/>
        </w:rPr>
      </w:pPr>
    </w:p>
    <w:p>
      <w:pPr>
        <w:pStyle w:val="BodyText"/>
        <w:spacing w:line="20" w:lineRule="exact"/>
        <w:ind w:left="240"/>
        <w:rPr>
          <w:rFonts w:ascii="Times New Roman"/>
          <w:sz w:val="2"/>
        </w:rPr>
      </w:pPr>
      <w:r>
        <w:rPr>
          <w:rFonts w:ascii="Times New Roman"/>
          <w:sz w:val="2"/>
        </w:rPr>
        <w:pict>
          <v:group style="width:468pt;height:3pt;mso-position-horizontal-relative:char;mso-position-vertical-relative:line" id="docshapegroup2" coordorigin="0,0" coordsize="9360,60">
            <v:line style="position:absolute" from="0,30" to="9360,30" stroked="true" strokeweight="3pt" strokecolor="#612423">
              <v:stroke dashstyle="solid"/>
            </v:line>
          </v:group>
        </w:pict>
      </w:r>
      <w:r>
        <w:rPr>
          <w:rFonts w:ascii="Times New Roman"/>
          <w:sz w:val="2"/>
        </w:rPr>
      </w:r>
    </w:p>
    <w:p>
      <w:pPr>
        <w:pStyle w:val="BodyText"/>
        <w:spacing w:before="8"/>
        <w:rPr>
          <w:rFonts w:ascii="Times New Roman"/>
          <w:sz w:val="28"/>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80"/>
        <w:gridCol w:w="3000"/>
        <w:gridCol w:w="3080"/>
      </w:tblGrid>
      <w:tr>
        <w:trPr>
          <w:trHeight w:val="420" w:hRule="atLeast"/>
        </w:trPr>
        <w:tc>
          <w:tcPr>
            <w:tcW w:w="3380" w:type="dxa"/>
            <w:shd w:val="clear" w:color="auto" w:fill="FFFF00"/>
          </w:tcPr>
          <w:p>
            <w:pPr>
              <w:pStyle w:val="TableParagraph"/>
              <w:spacing w:before="73"/>
              <w:ind w:left="515"/>
              <w:rPr>
                <w:b/>
                <w:sz w:val="24"/>
              </w:rPr>
            </w:pPr>
            <w:r>
              <w:rPr>
                <w:b/>
                <w:sz w:val="24"/>
              </w:rPr>
              <w:t>BSS </w:t>
            </w:r>
            <w:r>
              <w:rPr>
                <w:b/>
                <w:spacing w:val="-2"/>
                <w:sz w:val="24"/>
              </w:rPr>
              <w:t>Regions:</w:t>
            </w:r>
          </w:p>
        </w:tc>
        <w:tc>
          <w:tcPr>
            <w:tcW w:w="3000" w:type="dxa"/>
            <w:shd w:val="clear" w:color="auto" w:fill="FFFF00"/>
          </w:tcPr>
          <w:p>
            <w:pPr>
              <w:pStyle w:val="TableParagraph"/>
              <w:spacing w:before="73"/>
              <w:ind w:left="1111"/>
              <w:rPr>
                <w:b/>
                <w:sz w:val="24"/>
              </w:rPr>
            </w:pPr>
            <w:r>
              <w:rPr>
                <w:b/>
                <w:sz w:val="24"/>
              </w:rPr>
              <w:t>RPDC - </w:t>
            </w:r>
            <w:r>
              <w:rPr>
                <w:b/>
                <w:spacing w:val="-5"/>
                <w:sz w:val="24"/>
              </w:rPr>
              <w:t>NE</w:t>
            </w:r>
          </w:p>
        </w:tc>
        <w:tc>
          <w:tcPr>
            <w:tcW w:w="3080" w:type="dxa"/>
            <w:shd w:val="clear" w:color="auto" w:fill="FFFF00"/>
          </w:tcPr>
          <w:p>
            <w:pPr>
              <w:pStyle w:val="TableParagraph"/>
              <w:spacing w:before="73"/>
              <w:ind w:left="0" w:right="655"/>
              <w:jc w:val="right"/>
              <w:rPr>
                <w:b/>
                <w:sz w:val="24"/>
              </w:rPr>
            </w:pPr>
            <w:r>
              <w:rPr>
                <w:b/>
                <w:sz w:val="24"/>
              </w:rPr>
              <w:t>RPDC - </w:t>
            </w:r>
            <w:r>
              <w:rPr>
                <w:b/>
                <w:spacing w:val="-5"/>
                <w:sz w:val="24"/>
              </w:rPr>
              <w:t>SW</w:t>
            </w:r>
          </w:p>
        </w:tc>
      </w:tr>
      <w:tr>
        <w:trPr>
          <w:trHeight w:val="520" w:hRule="atLeast"/>
        </w:trPr>
        <w:tc>
          <w:tcPr>
            <w:tcW w:w="3380" w:type="dxa"/>
          </w:tcPr>
          <w:p>
            <w:pPr>
              <w:pStyle w:val="TableParagraph"/>
              <w:spacing w:before="74"/>
              <w:ind w:left="515"/>
              <w:rPr>
                <w:b/>
                <w:sz w:val="24"/>
              </w:rPr>
            </w:pPr>
            <w:r>
              <w:rPr>
                <w:b/>
                <w:spacing w:val="-2"/>
                <w:sz w:val="24"/>
              </w:rPr>
              <w:t>Total</w:t>
            </w:r>
            <w:r>
              <w:rPr>
                <w:b/>
                <w:spacing w:val="-8"/>
                <w:sz w:val="24"/>
              </w:rPr>
              <w:t> </w:t>
            </w:r>
            <w:r>
              <w:rPr>
                <w:b/>
                <w:spacing w:val="-2"/>
                <w:sz w:val="24"/>
              </w:rPr>
              <w:t>Counties</w:t>
            </w:r>
          </w:p>
        </w:tc>
        <w:tc>
          <w:tcPr>
            <w:tcW w:w="3000" w:type="dxa"/>
          </w:tcPr>
          <w:p>
            <w:pPr>
              <w:pStyle w:val="TableParagraph"/>
              <w:spacing w:before="74"/>
              <w:ind w:left="1512" w:right="1042"/>
              <w:jc w:val="center"/>
              <w:rPr>
                <w:sz w:val="24"/>
              </w:rPr>
            </w:pPr>
            <w:r>
              <w:rPr>
                <w:spacing w:val="-5"/>
                <w:sz w:val="24"/>
              </w:rPr>
              <w:t>36</w:t>
            </w:r>
          </w:p>
        </w:tc>
        <w:tc>
          <w:tcPr>
            <w:tcW w:w="3080" w:type="dxa"/>
          </w:tcPr>
          <w:p>
            <w:pPr>
              <w:pStyle w:val="TableParagraph"/>
              <w:spacing w:before="74"/>
              <w:ind w:left="674" w:right="209"/>
              <w:jc w:val="center"/>
              <w:rPr>
                <w:sz w:val="24"/>
              </w:rPr>
            </w:pPr>
            <w:r>
              <w:rPr>
                <w:spacing w:val="-5"/>
                <w:sz w:val="24"/>
              </w:rPr>
              <w:t>44</w:t>
            </w:r>
          </w:p>
        </w:tc>
      </w:tr>
      <w:tr>
        <w:trPr>
          <w:trHeight w:val="420" w:hRule="atLeast"/>
        </w:trPr>
        <w:tc>
          <w:tcPr>
            <w:tcW w:w="3380" w:type="dxa"/>
          </w:tcPr>
          <w:p>
            <w:pPr>
              <w:pStyle w:val="TableParagraph"/>
              <w:spacing w:before="74"/>
              <w:ind w:left="515"/>
              <w:rPr>
                <w:b/>
                <w:sz w:val="24"/>
              </w:rPr>
            </w:pPr>
            <w:r>
              <w:rPr>
                <w:b/>
                <w:spacing w:val="-2"/>
                <w:sz w:val="24"/>
              </w:rPr>
              <w:t>Total</w:t>
            </w:r>
            <w:r>
              <w:rPr>
                <w:b/>
                <w:spacing w:val="-8"/>
                <w:sz w:val="24"/>
              </w:rPr>
              <w:t> </w:t>
            </w:r>
            <w:r>
              <w:rPr>
                <w:b/>
                <w:spacing w:val="-4"/>
                <w:sz w:val="24"/>
              </w:rPr>
              <w:t>LEAs</w:t>
            </w:r>
          </w:p>
        </w:tc>
        <w:tc>
          <w:tcPr>
            <w:tcW w:w="3000" w:type="dxa"/>
          </w:tcPr>
          <w:p>
            <w:pPr>
              <w:pStyle w:val="TableParagraph"/>
              <w:spacing w:before="74"/>
              <w:ind w:left="1512" w:right="1042"/>
              <w:jc w:val="center"/>
              <w:rPr>
                <w:sz w:val="24"/>
              </w:rPr>
            </w:pPr>
            <w:r>
              <w:rPr>
                <w:spacing w:val="-5"/>
                <w:sz w:val="24"/>
              </w:rPr>
              <w:t>122</w:t>
            </w:r>
          </w:p>
        </w:tc>
        <w:tc>
          <w:tcPr>
            <w:tcW w:w="3080" w:type="dxa"/>
          </w:tcPr>
          <w:p>
            <w:pPr>
              <w:pStyle w:val="TableParagraph"/>
              <w:spacing w:before="74"/>
              <w:ind w:left="674" w:right="209"/>
              <w:jc w:val="center"/>
              <w:rPr>
                <w:sz w:val="24"/>
              </w:rPr>
            </w:pPr>
            <w:r>
              <w:rPr>
                <w:spacing w:val="-5"/>
                <w:sz w:val="24"/>
              </w:rPr>
              <w:t>256</w:t>
            </w:r>
          </w:p>
        </w:tc>
      </w:tr>
      <w:tr>
        <w:trPr>
          <w:trHeight w:val="354" w:hRule="atLeast"/>
        </w:trPr>
        <w:tc>
          <w:tcPr>
            <w:tcW w:w="3380" w:type="dxa"/>
            <w:tcBorders>
              <w:bottom w:val="nil"/>
            </w:tcBorders>
          </w:tcPr>
          <w:p>
            <w:pPr>
              <w:pStyle w:val="TableParagraph"/>
              <w:spacing w:line="260" w:lineRule="exact" w:before="74"/>
              <w:ind w:left="515"/>
              <w:rPr>
                <w:b/>
                <w:sz w:val="24"/>
              </w:rPr>
            </w:pPr>
            <w:r>
              <w:rPr>
                <w:b/>
                <w:sz w:val="24"/>
              </w:rPr>
              <w:t>Total</w:t>
            </w:r>
            <w:r>
              <w:rPr>
                <w:b/>
                <w:spacing w:val="-9"/>
                <w:sz w:val="24"/>
              </w:rPr>
              <w:t> </w:t>
            </w:r>
            <w:r>
              <w:rPr>
                <w:b/>
                <w:sz w:val="24"/>
              </w:rPr>
              <w:t>#</w:t>
            </w:r>
            <w:r>
              <w:rPr>
                <w:b/>
                <w:spacing w:val="-9"/>
                <w:sz w:val="24"/>
              </w:rPr>
              <w:t> </w:t>
            </w:r>
            <w:r>
              <w:rPr>
                <w:b/>
                <w:spacing w:val="-2"/>
                <w:sz w:val="24"/>
              </w:rPr>
              <w:t>Students</w:t>
            </w:r>
          </w:p>
        </w:tc>
        <w:tc>
          <w:tcPr>
            <w:tcW w:w="3000" w:type="dxa"/>
            <w:tcBorders>
              <w:bottom w:val="nil"/>
            </w:tcBorders>
          </w:tcPr>
          <w:p>
            <w:pPr>
              <w:pStyle w:val="TableParagraph"/>
              <w:spacing w:line="260" w:lineRule="exact" w:before="74"/>
              <w:rPr>
                <w:sz w:val="24"/>
              </w:rPr>
            </w:pPr>
            <w:r>
              <w:rPr>
                <w:spacing w:val="-4"/>
                <w:sz w:val="24"/>
              </w:rPr>
              <w:t>Total:</w:t>
            </w:r>
            <w:r>
              <w:rPr>
                <w:spacing w:val="-5"/>
                <w:sz w:val="24"/>
              </w:rPr>
              <w:t> 141</w:t>
            </w:r>
          </w:p>
        </w:tc>
        <w:tc>
          <w:tcPr>
            <w:tcW w:w="3080" w:type="dxa"/>
            <w:tcBorders>
              <w:bottom w:val="nil"/>
            </w:tcBorders>
          </w:tcPr>
          <w:p>
            <w:pPr>
              <w:pStyle w:val="TableParagraph"/>
              <w:spacing w:line="260" w:lineRule="exact" w:before="74"/>
              <w:ind w:left="525"/>
              <w:rPr>
                <w:sz w:val="24"/>
              </w:rPr>
            </w:pPr>
            <w:r>
              <w:rPr>
                <w:spacing w:val="-4"/>
                <w:sz w:val="24"/>
              </w:rPr>
              <w:t>Total:</w:t>
            </w:r>
            <w:r>
              <w:rPr>
                <w:spacing w:val="-5"/>
                <w:sz w:val="24"/>
              </w:rPr>
              <w:t> 462</w:t>
            </w:r>
          </w:p>
        </w:tc>
      </w:tr>
      <w:tr>
        <w:trPr>
          <w:trHeight w:val="275" w:hRule="atLeast"/>
        </w:trPr>
        <w:tc>
          <w:tcPr>
            <w:tcW w:w="3380" w:type="dxa"/>
            <w:tcBorders>
              <w:top w:val="nil"/>
              <w:bottom w:val="nil"/>
            </w:tcBorders>
          </w:tcPr>
          <w:p>
            <w:pPr>
              <w:pStyle w:val="TableParagraph"/>
              <w:spacing w:line="256" w:lineRule="exact"/>
              <w:ind w:left="515"/>
              <w:rPr>
                <w:b/>
                <w:sz w:val="24"/>
              </w:rPr>
            </w:pPr>
            <w:r>
              <w:rPr>
                <w:b/>
                <w:sz w:val="24"/>
              </w:rPr>
              <w:t>Legally </w:t>
            </w:r>
            <w:r>
              <w:rPr>
                <w:b/>
                <w:spacing w:val="-2"/>
                <w:sz w:val="24"/>
              </w:rPr>
              <w:t>Blind</w:t>
            </w:r>
          </w:p>
        </w:tc>
        <w:tc>
          <w:tcPr>
            <w:tcW w:w="3000" w:type="dxa"/>
            <w:tcBorders>
              <w:top w:val="nil"/>
              <w:bottom w:val="nil"/>
            </w:tcBorders>
          </w:tcPr>
          <w:p>
            <w:pPr>
              <w:pStyle w:val="TableParagraph"/>
              <w:ind w:left="0"/>
              <w:rPr>
                <w:rFonts w:ascii="Times New Roman"/>
                <w:sz w:val="20"/>
              </w:rPr>
            </w:pPr>
          </w:p>
        </w:tc>
        <w:tc>
          <w:tcPr>
            <w:tcW w:w="3080" w:type="dxa"/>
            <w:tcBorders>
              <w:top w:val="nil"/>
              <w:bottom w:val="nil"/>
            </w:tcBorders>
          </w:tcPr>
          <w:p>
            <w:pPr>
              <w:pStyle w:val="TableParagraph"/>
              <w:ind w:left="0"/>
              <w:rPr>
                <w:rFonts w:ascii="Times New Roman"/>
                <w:sz w:val="20"/>
              </w:rPr>
            </w:pPr>
          </w:p>
        </w:tc>
      </w:tr>
      <w:tr>
        <w:trPr>
          <w:trHeight w:val="275" w:hRule="atLeast"/>
        </w:trPr>
        <w:tc>
          <w:tcPr>
            <w:tcW w:w="3380" w:type="dxa"/>
            <w:tcBorders>
              <w:top w:val="nil"/>
              <w:bottom w:val="nil"/>
            </w:tcBorders>
          </w:tcPr>
          <w:p>
            <w:pPr>
              <w:pStyle w:val="TableParagraph"/>
              <w:ind w:left="0"/>
              <w:rPr>
                <w:rFonts w:ascii="Times New Roman"/>
                <w:sz w:val="20"/>
              </w:rPr>
            </w:pPr>
          </w:p>
        </w:tc>
        <w:tc>
          <w:tcPr>
            <w:tcW w:w="3000" w:type="dxa"/>
            <w:tcBorders>
              <w:top w:val="nil"/>
              <w:bottom w:val="nil"/>
            </w:tcBorders>
          </w:tcPr>
          <w:p>
            <w:pPr>
              <w:pStyle w:val="TableParagraph"/>
              <w:spacing w:line="256" w:lineRule="exact"/>
              <w:rPr>
                <w:sz w:val="24"/>
              </w:rPr>
            </w:pPr>
            <w:r>
              <w:rPr>
                <w:sz w:val="24"/>
              </w:rPr>
              <w:t>APH: </w:t>
            </w:r>
            <w:r>
              <w:rPr>
                <w:spacing w:val="-5"/>
                <w:sz w:val="24"/>
              </w:rPr>
              <w:t>97</w:t>
            </w:r>
          </w:p>
        </w:tc>
        <w:tc>
          <w:tcPr>
            <w:tcW w:w="3080" w:type="dxa"/>
            <w:tcBorders>
              <w:top w:val="nil"/>
              <w:bottom w:val="nil"/>
            </w:tcBorders>
          </w:tcPr>
          <w:p>
            <w:pPr>
              <w:pStyle w:val="TableParagraph"/>
              <w:spacing w:line="256" w:lineRule="exact"/>
              <w:ind w:left="525"/>
              <w:rPr>
                <w:sz w:val="24"/>
              </w:rPr>
            </w:pPr>
            <w:r>
              <w:rPr>
                <w:sz w:val="24"/>
              </w:rPr>
              <w:t>APH: </w:t>
            </w:r>
            <w:r>
              <w:rPr>
                <w:spacing w:val="-5"/>
                <w:sz w:val="24"/>
              </w:rPr>
              <w:t>372</w:t>
            </w:r>
          </w:p>
        </w:tc>
      </w:tr>
      <w:tr>
        <w:trPr>
          <w:trHeight w:val="275" w:hRule="atLeast"/>
        </w:trPr>
        <w:tc>
          <w:tcPr>
            <w:tcW w:w="3380" w:type="dxa"/>
            <w:tcBorders>
              <w:top w:val="nil"/>
              <w:bottom w:val="nil"/>
            </w:tcBorders>
          </w:tcPr>
          <w:p>
            <w:pPr>
              <w:pStyle w:val="TableParagraph"/>
              <w:ind w:left="0"/>
              <w:rPr>
                <w:rFonts w:ascii="Times New Roman"/>
                <w:sz w:val="20"/>
              </w:rPr>
            </w:pPr>
          </w:p>
        </w:tc>
        <w:tc>
          <w:tcPr>
            <w:tcW w:w="3000" w:type="dxa"/>
            <w:tcBorders>
              <w:top w:val="nil"/>
              <w:bottom w:val="nil"/>
            </w:tcBorders>
          </w:tcPr>
          <w:p>
            <w:pPr>
              <w:pStyle w:val="TableParagraph"/>
              <w:spacing w:line="256" w:lineRule="exact"/>
              <w:rPr>
                <w:sz w:val="24"/>
              </w:rPr>
            </w:pPr>
            <w:r>
              <w:rPr>
                <w:sz w:val="24"/>
              </w:rPr>
              <w:t>MSSD: </w:t>
            </w:r>
            <w:r>
              <w:rPr>
                <w:spacing w:val="-5"/>
                <w:sz w:val="24"/>
              </w:rPr>
              <w:t>29</w:t>
            </w:r>
          </w:p>
        </w:tc>
        <w:tc>
          <w:tcPr>
            <w:tcW w:w="3080" w:type="dxa"/>
            <w:tcBorders>
              <w:top w:val="nil"/>
              <w:bottom w:val="nil"/>
            </w:tcBorders>
          </w:tcPr>
          <w:p>
            <w:pPr>
              <w:pStyle w:val="TableParagraph"/>
              <w:spacing w:line="256" w:lineRule="exact"/>
              <w:ind w:left="525"/>
              <w:rPr>
                <w:sz w:val="24"/>
              </w:rPr>
            </w:pPr>
            <w:r>
              <w:rPr>
                <w:sz w:val="24"/>
              </w:rPr>
              <w:t>MSSD: </w:t>
            </w:r>
            <w:r>
              <w:rPr>
                <w:spacing w:val="-5"/>
                <w:sz w:val="24"/>
              </w:rPr>
              <w:t>45</w:t>
            </w:r>
          </w:p>
        </w:tc>
      </w:tr>
      <w:tr>
        <w:trPr>
          <w:trHeight w:val="1517" w:hRule="atLeast"/>
        </w:trPr>
        <w:tc>
          <w:tcPr>
            <w:tcW w:w="3380" w:type="dxa"/>
            <w:tcBorders>
              <w:top w:val="nil"/>
              <w:bottom w:val="nil"/>
            </w:tcBorders>
          </w:tcPr>
          <w:p>
            <w:pPr>
              <w:pStyle w:val="TableParagraph"/>
              <w:ind w:left="0"/>
              <w:rPr>
                <w:rFonts w:ascii="Times New Roman"/>
                <w:sz w:val="24"/>
              </w:rPr>
            </w:pPr>
          </w:p>
        </w:tc>
        <w:tc>
          <w:tcPr>
            <w:tcW w:w="3000" w:type="dxa"/>
            <w:tcBorders>
              <w:top w:val="nil"/>
              <w:bottom w:val="nil"/>
            </w:tcBorders>
          </w:tcPr>
          <w:p>
            <w:pPr>
              <w:pStyle w:val="TableParagraph"/>
              <w:spacing w:line="272" w:lineRule="exact"/>
              <w:rPr>
                <w:sz w:val="24"/>
              </w:rPr>
            </w:pPr>
            <w:r>
              <w:rPr>
                <w:sz w:val="24"/>
              </w:rPr>
              <w:t>FS: </w:t>
            </w:r>
            <w:r>
              <w:rPr>
                <w:spacing w:val="-5"/>
                <w:sz w:val="24"/>
              </w:rPr>
              <w:t>15</w:t>
            </w:r>
          </w:p>
        </w:tc>
        <w:tc>
          <w:tcPr>
            <w:tcW w:w="3080" w:type="dxa"/>
            <w:tcBorders>
              <w:top w:val="nil"/>
              <w:bottom w:val="nil"/>
            </w:tcBorders>
          </w:tcPr>
          <w:p>
            <w:pPr>
              <w:pStyle w:val="TableParagraph"/>
              <w:spacing w:line="272" w:lineRule="exact"/>
              <w:ind w:left="525"/>
              <w:rPr>
                <w:sz w:val="24"/>
              </w:rPr>
            </w:pPr>
            <w:r>
              <w:rPr>
                <w:sz w:val="24"/>
              </w:rPr>
              <w:t>FS: </w:t>
            </w:r>
            <w:r>
              <w:rPr>
                <w:spacing w:val="-5"/>
                <w:sz w:val="24"/>
              </w:rPr>
              <w:t>45</w:t>
            </w:r>
          </w:p>
        </w:tc>
      </w:tr>
      <w:tr>
        <w:trPr>
          <w:trHeight w:val="2099" w:hRule="atLeast"/>
        </w:trPr>
        <w:tc>
          <w:tcPr>
            <w:tcW w:w="3380" w:type="dxa"/>
            <w:tcBorders>
              <w:top w:val="nil"/>
            </w:tcBorders>
          </w:tcPr>
          <w:p>
            <w:pPr>
              <w:pStyle w:val="TableParagraph"/>
              <w:ind w:left="0"/>
              <w:rPr>
                <w:rFonts w:ascii="Times New Roman"/>
                <w:sz w:val="26"/>
              </w:rPr>
            </w:pPr>
          </w:p>
          <w:p>
            <w:pPr>
              <w:pStyle w:val="TableParagraph"/>
              <w:ind w:left="0"/>
              <w:rPr>
                <w:rFonts w:ascii="Times New Roman"/>
                <w:sz w:val="26"/>
              </w:rPr>
            </w:pPr>
          </w:p>
          <w:p>
            <w:pPr>
              <w:pStyle w:val="TableParagraph"/>
              <w:ind w:left="0"/>
              <w:rPr>
                <w:rFonts w:ascii="Times New Roman"/>
                <w:sz w:val="26"/>
              </w:rPr>
            </w:pPr>
          </w:p>
          <w:p>
            <w:pPr>
              <w:pStyle w:val="TableParagraph"/>
              <w:spacing w:before="7"/>
              <w:ind w:left="0"/>
              <w:rPr>
                <w:rFonts w:ascii="Times New Roman"/>
                <w:sz w:val="29"/>
              </w:rPr>
            </w:pPr>
          </w:p>
          <w:p>
            <w:pPr>
              <w:pStyle w:val="TableParagraph"/>
              <w:ind w:left="245"/>
              <w:rPr>
                <w:sz w:val="24"/>
              </w:rPr>
            </w:pPr>
            <w:r>
              <w:rPr>
                <w:sz w:val="24"/>
              </w:rPr>
              <w:t>Source:</w:t>
            </w:r>
            <w:r>
              <w:rPr>
                <w:spacing w:val="52"/>
                <w:sz w:val="24"/>
              </w:rPr>
              <w:t> </w:t>
            </w:r>
            <w:r>
              <w:rPr>
                <w:sz w:val="24"/>
              </w:rPr>
              <w:t>APH Registry </w:t>
            </w:r>
            <w:r>
              <w:rPr>
                <w:spacing w:val="-4"/>
                <w:sz w:val="24"/>
              </w:rPr>
              <w:t>2022</w:t>
            </w:r>
          </w:p>
        </w:tc>
        <w:tc>
          <w:tcPr>
            <w:tcW w:w="3000" w:type="dxa"/>
            <w:tcBorders>
              <w:top w:val="nil"/>
            </w:tcBorders>
          </w:tcPr>
          <w:p>
            <w:pPr>
              <w:pStyle w:val="TableParagraph"/>
              <w:ind w:left="0"/>
              <w:rPr>
                <w:rFonts w:ascii="Times New Roman"/>
                <w:sz w:val="24"/>
              </w:rPr>
            </w:pPr>
          </w:p>
        </w:tc>
        <w:tc>
          <w:tcPr>
            <w:tcW w:w="3080" w:type="dxa"/>
            <w:tcBorders>
              <w:top w:val="nil"/>
            </w:tcBorders>
          </w:tcPr>
          <w:p>
            <w:pPr>
              <w:pStyle w:val="TableParagraph"/>
              <w:ind w:left="0"/>
              <w:rPr>
                <w:rFonts w:ascii="Times New Roman"/>
                <w:sz w:val="24"/>
              </w:rPr>
            </w:pPr>
          </w:p>
        </w:tc>
      </w:tr>
      <w:tr>
        <w:trPr>
          <w:trHeight w:val="1260" w:hRule="atLeast"/>
        </w:trPr>
        <w:tc>
          <w:tcPr>
            <w:tcW w:w="3380" w:type="dxa"/>
          </w:tcPr>
          <w:p>
            <w:pPr>
              <w:pStyle w:val="TableParagraph"/>
              <w:spacing w:before="84"/>
              <w:ind w:left="515" w:right="578"/>
              <w:rPr>
                <w:b/>
                <w:sz w:val="24"/>
              </w:rPr>
            </w:pPr>
            <w:r>
              <w:rPr>
                <w:b/>
                <w:sz w:val="24"/>
              </w:rPr>
              <w:t>Total</w:t>
            </w:r>
            <w:r>
              <w:rPr>
                <w:b/>
                <w:spacing w:val="-17"/>
                <w:sz w:val="24"/>
              </w:rPr>
              <w:t> </w:t>
            </w:r>
            <w:r>
              <w:rPr>
                <w:b/>
                <w:sz w:val="24"/>
              </w:rPr>
              <w:t>TVIs</w:t>
            </w:r>
            <w:r>
              <w:rPr>
                <w:b/>
                <w:spacing w:val="-17"/>
                <w:sz w:val="24"/>
              </w:rPr>
              <w:t> </w:t>
            </w:r>
            <w:r>
              <w:rPr>
                <w:b/>
                <w:sz w:val="24"/>
              </w:rPr>
              <w:t>Identified </w:t>
            </w:r>
            <w:r>
              <w:rPr>
                <w:b/>
                <w:spacing w:val="-2"/>
                <w:sz w:val="24"/>
              </w:rPr>
              <w:t>Total=</w:t>
            </w:r>
          </w:p>
          <w:p>
            <w:pPr>
              <w:pStyle w:val="TableParagraph"/>
              <w:ind w:left="0"/>
              <w:rPr>
                <w:rFonts w:ascii="Times New Roman"/>
                <w:sz w:val="24"/>
              </w:rPr>
            </w:pPr>
          </w:p>
          <w:p>
            <w:pPr>
              <w:pStyle w:val="TableParagraph"/>
              <w:ind w:left="335"/>
              <w:rPr>
                <w:sz w:val="24"/>
              </w:rPr>
            </w:pPr>
            <w:r>
              <w:rPr>
                <w:spacing w:val="-2"/>
                <w:sz w:val="24"/>
              </w:rPr>
              <w:t>Source:</w:t>
            </w:r>
          </w:p>
        </w:tc>
        <w:tc>
          <w:tcPr>
            <w:tcW w:w="3000" w:type="dxa"/>
          </w:tcPr>
          <w:p>
            <w:pPr>
              <w:pStyle w:val="TableParagraph"/>
              <w:spacing w:before="84"/>
              <w:rPr>
                <w:sz w:val="24"/>
              </w:rPr>
            </w:pPr>
            <w:r>
              <w:rPr>
                <w:sz w:val="24"/>
              </w:rPr>
              <w:t>TVI: </w:t>
            </w:r>
            <w:r>
              <w:rPr>
                <w:spacing w:val="-5"/>
                <w:sz w:val="24"/>
              </w:rPr>
              <w:t>18</w:t>
            </w:r>
          </w:p>
        </w:tc>
        <w:tc>
          <w:tcPr>
            <w:tcW w:w="3080" w:type="dxa"/>
          </w:tcPr>
          <w:p>
            <w:pPr>
              <w:pStyle w:val="TableParagraph"/>
              <w:spacing w:before="84"/>
              <w:ind w:left="1342"/>
              <w:rPr>
                <w:sz w:val="24"/>
              </w:rPr>
            </w:pPr>
            <w:r>
              <w:rPr>
                <w:sz w:val="24"/>
              </w:rPr>
              <w:t>TVI:</w:t>
            </w:r>
            <w:r>
              <w:rPr>
                <w:spacing w:val="66"/>
                <w:sz w:val="24"/>
              </w:rPr>
              <w:t> </w:t>
            </w:r>
            <w:r>
              <w:rPr>
                <w:spacing w:val="-5"/>
                <w:sz w:val="24"/>
              </w:rPr>
              <w:t>58</w:t>
            </w:r>
          </w:p>
        </w:tc>
      </w:tr>
      <w:tr>
        <w:trPr>
          <w:trHeight w:val="700" w:hRule="atLeast"/>
        </w:trPr>
        <w:tc>
          <w:tcPr>
            <w:tcW w:w="3380" w:type="dxa"/>
          </w:tcPr>
          <w:p>
            <w:pPr>
              <w:pStyle w:val="TableParagraph"/>
              <w:spacing w:before="73"/>
              <w:ind w:left="515" w:right="365"/>
              <w:rPr>
                <w:b/>
                <w:sz w:val="24"/>
              </w:rPr>
            </w:pPr>
            <w:r>
              <w:rPr>
                <w:b/>
                <w:sz w:val="24"/>
              </w:rPr>
              <w:t>Total</w:t>
            </w:r>
            <w:r>
              <w:rPr>
                <w:b/>
                <w:spacing w:val="-17"/>
                <w:sz w:val="24"/>
              </w:rPr>
              <w:t> </w:t>
            </w:r>
            <w:r>
              <w:rPr>
                <w:b/>
                <w:sz w:val="24"/>
              </w:rPr>
              <w:t>COMS</w:t>
            </w:r>
            <w:r>
              <w:rPr>
                <w:b/>
                <w:spacing w:val="-17"/>
                <w:sz w:val="24"/>
              </w:rPr>
              <w:t> </w:t>
            </w:r>
            <w:r>
              <w:rPr>
                <w:b/>
                <w:sz w:val="24"/>
              </w:rPr>
              <w:t>Identified </w:t>
            </w:r>
            <w:r>
              <w:rPr>
                <w:b/>
                <w:spacing w:val="-2"/>
                <w:sz w:val="24"/>
              </w:rPr>
              <w:t>Total=</w:t>
            </w:r>
          </w:p>
        </w:tc>
        <w:tc>
          <w:tcPr>
            <w:tcW w:w="3000" w:type="dxa"/>
          </w:tcPr>
          <w:p>
            <w:pPr>
              <w:pStyle w:val="TableParagraph"/>
              <w:spacing w:before="73"/>
              <w:rPr>
                <w:sz w:val="24"/>
              </w:rPr>
            </w:pPr>
            <w:r>
              <w:rPr>
                <w:sz w:val="24"/>
              </w:rPr>
              <w:t>COMS: </w:t>
            </w:r>
            <w:r>
              <w:rPr>
                <w:spacing w:val="-10"/>
                <w:sz w:val="24"/>
              </w:rPr>
              <w:t>8</w:t>
            </w:r>
          </w:p>
        </w:tc>
        <w:tc>
          <w:tcPr>
            <w:tcW w:w="3080" w:type="dxa"/>
          </w:tcPr>
          <w:p>
            <w:pPr>
              <w:pStyle w:val="TableParagraph"/>
              <w:spacing w:before="73"/>
              <w:ind w:left="0" w:right="735"/>
              <w:jc w:val="right"/>
              <w:rPr>
                <w:sz w:val="24"/>
              </w:rPr>
            </w:pPr>
            <w:r>
              <w:rPr>
                <w:sz w:val="24"/>
              </w:rPr>
              <w:t>COMS: </w:t>
            </w:r>
            <w:r>
              <w:rPr>
                <w:spacing w:val="-5"/>
                <w:sz w:val="24"/>
              </w:rPr>
              <w:t>34</w:t>
            </w:r>
          </w:p>
        </w:tc>
      </w:tr>
      <w:tr>
        <w:trPr>
          <w:trHeight w:val="1000" w:hRule="atLeast"/>
        </w:trPr>
        <w:tc>
          <w:tcPr>
            <w:tcW w:w="3380" w:type="dxa"/>
          </w:tcPr>
          <w:p>
            <w:pPr>
              <w:pStyle w:val="TableParagraph"/>
              <w:spacing w:before="70"/>
              <w:ind w:left="515" w:right="58"/>
              <w:rPr>
                <w:b/>
                <w:sz w:val="24"/>
              </w:rPr>
            </w:pPr>
            <w:r>
              <w:rPr>
                <w:b/>
                <w:sz w:val="24"/>
              </w:rPr>
              <w:t>Total</w:t>
            </w:r>
            <w:r>
              <w:rPr>
                <w:b/>
                <w:spacing w:val="-17"/>
                <w:sz w:val="24"/>
              </w:rPr>
              <w:t> </w:t>
            </w:r>
            <w:r>
              <w:rPr>
                <w:b/>
                <w:sz w:val="24"/>
              </w:rPr>
              <w:t>Districts</w:t>
            </w:r>
            <w:r>
              <w:rPr>
                <w:b/>
                <w:spacing w:val="-17"/>
                <w:sz w:val="24"/>
              </w:rPr>
              <w:t> </w:t>
            </w:r>
            <w:r>
              <w:rPr>
                <w:b/>
                <w:sz w:val="24"/>
              </w:rPr>
              <w:t>Reporting Students Legally Blind</w:t>
            </w:r>
          </w:p>
        </w:tc>
        <w:tc>
          <w:tcPr>
            <w:tcW w:w="3000" w:type="dxa"/>
          </w:tcPr>
          <w:p>
            <w:pPr>
              <w:pStyle w:val="TableParagraph"/>
              <w:spacing w:before="70"/>
              <w:rPr>
                <w:sz w:val="24"/>
              </w:rPr>
            </w:pPr>
            <w:r>
              <w:rPr>
                <w:sz w:val="24"/>
              </w:rPr>
              <w:t>Districts: </w:t>
            </w:r>
            <w:r>
              <w:rPr>
                <w:spacing w:val="-5"/>
                <w:sz w:val="24"/>
              </w:rPr>
              <w:t>24</w:t>
            </w:r>
          </w:p>
        </w:tc>
        <w:tc>
          <w:tcPr>
            <w:tcW w:w="3080" w:type="dxa"/>
          </w:tcPr>
          <w:p>
            <w:pPr>
              <w:pStyle w:val="TableParagraph"/>
              <w:spacing w:before="70"/>
              <w:ind w:left="0" w:right="668"/>
              <w:jc w:val="right"/>
              <w:rPr>
                <w:sz w:val="24"/>
              </w:rPr>
            </w:pPr>
            <w:r>
              <w:rPr>
                <w:sz w:val="24"/>
              </w:rPr>
              <w:t>Districts: </w:t>
            </w:r>
            <w:r>
              <w:rPr>
                <w:spacing w:val="-5"/>
                <w:sz w:val="24"/>
              </w:rPr>
              <w:t>95</w:t>
            </w:r>
          </w:p>
        </w:tc>
      </w:tr>
      <w:tr>
        <w:trPr>
          <w:trHeight w:val="3299" w:hRule="atLeast"/>
        </w:trPr>
        <w:tc>
          <w:tcPr>
            <w:tcW w:w="3380" w:type="dxa"/>
          </w:tcPr>
          <w:p>
            <w:pPr>
              <w:pStyle w:val="TableParagraph"/>
              <w:spacing w:before="70"/>
              <w:ind w:left="425"/>
              <w:rPr>
                <w:b/>
                <w:sz w:val="24"/>
              </w:rPr>
            </w:pPr>
            <w:r>
              <w:rPr>
                <w:b/>
                <w:sz w:val="24"/>
              </w:rPr>
              <w:t>Total Districts with TVI </w:t>
            </w:r>
            <w:r>
              <w:rPr>
                <w:b/>
                <w:spacing w:val="-2"/>
                <w:sz w:val="24"/>
              </w:rPr>
              <w:t>Services/Total</w:t>
            </w:r>
            <w:r>
              <w:rPr>
                <w:b/>
                <w:spacing w:val="-10"/>
                <w:sz w:val="24"/>
              </w:rPr>
              <w:t> </w:t>
            </w:r>
            <w:r>
              <w:rPr>
                <w:b/>
                <w:spacing w:val="-2"/>
                <w:sz w:val="24"/>
              </w:rPr>
              <w:t>Districts </w:t>
            </w:r>
            <w:r>
              <w:rPr>
                <w:b/>
                <w:sz w:val="24"/>
              </w:rPr>
              <w:t>with Students Legally Blind not Id with TVI </w:t>
            </w:r>
            <w:r>
              <w:rPr>
                <w:b/>
                <w:spacing w:val="-2"/>
                <w:sz w:val="24"/>
              </w:rPr>
              <w:t>Services</w:t>
            </w:r>
          </w:p>
        </w:tc>
        <w:tc>
          <w:tcPr>
            <w:tcW w:w="3000" w:type="dxa"/>
          </w:tcPr>
          <w:p>
            <w:pPr>
              <w:pStyle w:val="TableParagraph"/>
              <w:spacing w:before="70"/>
              <w:ind w:right="179"/>
              <w:rPr>
                <w:sz w:val="24"/>
              </w:rPr>
            </w:pPr>
            <w:r>
              <w:rPr>
                <w:sz w:val="24"/>
              </w:rPr>
              <w:t>36</w:t>
            </w:r>
            <w:r>
              <w:rPr>
                <w:spacing w:val="-13"/>
                <w:sz w:val="24"/>
              </w:rPr>
              <w:t> </w:t>
            </w:r>
            <w:r>
              <w:rPr>
                <w:sz w:val="24"/>
              </w:rPr>
              <w:t>LEAs</w:t>
            </w:r>
            <w:r>
              <w:rPr>
                <w:spacing w:val="-13"/>
                <w:sz w:val="24"/>
              </w:rPr>
              <w:t> </w:t>
            </w:r>
            <w:r>
              <w:rPr>
                <w:sz w:val="24"/>
              </w:rPr>
              <w:t>with</w:t>
            </w:r>
            <w:r>
              <w:rPr>
                <w:spacing w:val="-17"/>
                <w:sz w:val="24"/>
              </w:rPr>
              <w:t> </w:t>
            </w:r>
            <w:r>
              <w:rPr>
                <w:sz w:val="24"/>
              </w:rPr>
              <w:t>TVI </w:t>
            </w:r>
            <w:r>
              <w:rPr>
                <w:spacing w:val="-2"/>
                <w:sz w:val="24"/>
              </w:rPr>
              <w:t>services</w:t>
            </w:r>
          </w:p>
          <w:p>
            <w:pPr>
              <w:pStyle w:val="TableParagraph"/>
              <w:ind w:left="0"/>
              <w:rPr>
                <w:rFonts w:ascii="Times New Roman"/>
                <w:sz w:val="24"/>
              </w:rPr>
            </w:pPr>
          </w:p>
          <w:p>
            <w:pPr>
              <w:pStyle w:val="TableParagraph"/>
              <w:rPr>
                <w:sz w:val="24"/>
              </w:rPr>
            </w:pPr>
            <w:r>
              <w:rPr>
                <w:sz w:val="24"/>
              </w:rPr>
              <w:t>2</w:t>
            </w:r>
            <w:r>
              <w:rPr>
                <w:spacing w:val="-13"/>
                <w:sz w:val="24"/>
              </w:rPr>
              <w:t> </w:t>
            </w:r>
            <w:r>
              <w:rPr>
                <w:sz w:val="24"/>
              </w:rPr>
              <w:t>LEAs</w:t>
            </w:r>
            <w:r>
              <w:rPr>
                <w:spacing w:val="-13"/>
                <w:sz w:val="24"/>
              </w:rPr>
              <w:t> </w:t>
            </w:r>
            <w:r>
              <w:rPr>
                <w:sz w:val="24"/>
              </w:rPr>
              <w:t>without</w:t>
            </w:r>
            <w:r>
              <w:rPr>
                <w:spacing w:val="-17"/>
                <w:sz w:val="24"/>
              </w:rPr>
              <w:t> </w:t>
            </w:r>
            <w:r>
              <w:rPr>
                <w:sz w:val="24"/>
              </w:rPr>
              <w:t>TVI </w:t>
            </w:r>
            <w:r>
              <w:rPr>
                <w:spacing w:val="-2"/>
                <w:sz w:val="24"/>
              </w:rPr>
              <w:t>services</w:t>
            </w:r>
          </w:p>
        </w:tc>
        <w:tc>
          <w:tcPr>
            <w:tcW w:w="3080" w:type="dxa"/>
          </w:tcPr>
          <w:p>
            <w:pPr>
              <w:pStyle w:val="TableParagraph"/>
              <w:spacing w:before="70"/>
              <w:ind w:right="97"/>
              <w:rPr>
                <w:sz w:val="24"/>
              </w:rPr>
            </w:pPr>
            <w:r>
              <w:rPr>
                <w:sz w:val="24"/>
              </w:rPr>
              <w:t>95</w:t>
            </w:r>
            <w:r>
              <w:rPr>
                <w:spacing w:val="-10"/>
                <w:sz w:val="24"/>
              </w:rPr>
              <w:t> </w:t>
            </w:r>
            <w:r>
              <w:rPr>
                <w:sz w:val="24"/>
              </w:rPr>
              <w:t>LEAS</w:t>
            </w:r>
            <w:r>
              <w:rPr>
                <w:spacing w:val="-10"/>
                <w:sz w:val="24"/>
              </w:rPr>
              <w:t> </w:t>
            </w:r>
            <w:r>
              <w:rPr>
                <w:sz w:val="24"/>
              </w:rPr>
              <w:t>with</w:t>
            </w:r>
            <w:r>
              <w:rPr>
                <w:spacing w:val="-10"/>
                <w:sz w:val="24"/>
              </w:rPr>
              <w:t> </w:t>
            </w:r>
            <w:r>
              <w:rPr>
                <w:sz w:val="24"/>
              </w:rPr>
              <w:t>56</w:t>
            </w:r>
            <w:r>
              <w:rPr>
                <w:spacing w:val="-10"/>
                <w:sz w:val="24"/>
              </w:rPr>
              <w:t> </w:t>
            </w:r>
            <w:r>
              <w:rPr>
                <w:sz w:val="24"/>
              </w:rPr>
              <w:t>districts receiving TVI services </w:t>
            </w:r>
            <w:r>
              <w:rPr>
                <w:spacing w:val="-4"/>
                <w:sz w:val="24"/>
              </w:rPr>
              <w:t>60%</w:t>
            </w:r>
          </w:p>
        </w:tc>
      </w:tr>
    </w:tbl>
    <w:p>
      <w:pPr>
        <w:spacing w:after="0"/>
        <w:rPr>
          <w:sz w:val="24"/>
        </w:rPr>
        <w:sectPr>
          <w:headerReference w:type="default" r:id="rId5"/>
          <w:type w:val="continuous"/>
          <w:pgSz w:w="12240" w:h="15840"/>
          <w:pgMar w:header="775" w:footer="0" w:top="1840" w:bottom="280" w:left="1200" w:right="1340"/>
          <w:pgNumType w:start="1"/>
        </w:sectPr>
      </w:pPr>
    </w:p>
    <w:tbl>
      <w:tblPr>
        <w:tblW w:w="0" w:type="auto"/>
        <w:jc w:val="left"/>
        <w:tblInd w:w="140" w:type="dxa"/>
        <w:tblBorders>
          <w:top w:val="single" w:sz="36" w:space="0" w:color="612423"/>
          <w:left w:val="single" w:sz="36" w:space="0" w:color="612423"/>
          <w:bottom w:val="single" w:sz="36" w:space="0" w:color="612423"/>
          <w:right w:val="single" w:sz="36" w:space="0" w:color="612423"/>
          <w:insideH w:val="single" w:sz="36" w:space="0" w:color="612423"/>
          <w:insideV w:val="single" w:sz="36" w:space="0" w:color="612423"/>
        </w:tblBorders>
        <w:tblLayout w:type="fixed"/>
        <w:tblCellMar>
          <w:top w:w="0" w:type="dxa"/>
          <w:left w:w="0" w:type="dxa"/>
          <w:bottom w:w="0" w:type="dxa"/>
          <w:right w:w="0" w:type="dxa"/>
        </w:tblCellMar>
        <w:tblLook w:val="01E0"/>
      </w:tblPr>
      <w:tblGrid>
        <w:gridCol w:w="3380"/>
        <w:gridCol w:w="3000"/>
        <w:gridCol w:w="3080"/>
      </w:tblGrid>
      <w:tr>
        <w:trPr>
          <w:trHeight w:val="1514" w:hRule="atLeast"/>
        </w:trPr>
        <w:tc>
          <w:tcPr>
            <w:tcW w:w="3380" w:type="dxa"/>
            <w:tcBorders>
              <w:left w:val="single" w:sz="8" w:space="0" w:color="000000"/>
              <w:bottom w:val="single" w:sz="8" w:space="0" w:color="000000"/>
              <w:right w:val="single" w:sz="8" w:space="0" w:color="000000"/>
            </w:tcBorders>
          </w:tcPr>
          <w:p>
            <w:pPr>
              <w:pStyle w:val="TableParagraph"/>
              <w:spacing w:before="65"/>
              <w:ind w:left="425" w:right="114"/>
              <w:rPr>
                <w:b/>
                <w:sz w:val="24"/>
              </w:rPr>
            </w:pPr>
            <w:r>
              <w:rPr>
                <w:b/>
                <w:sz w:val="24"/>
              </w:rPr>
              <w:t>Total Districts with COMS Services/Total Districts with Students Legally</w:t>
            </w:r>
            <w:r>
              <w:rPr>
                <w:b/>
                <w:spacing w:val="-10"/>
                <w:sz w:val="24"/>
              </w:rPr>
              <w:t> </w:t>
            </w:r>
            <w:r>
              <w:rPr>
                <w:b/>
                <w:sz w:val="24"/>
              </w:rPr>
              <w:t>Blind</w:t>
            </w:r>
            <w:r>
              <w:rPr>
                <w:b/>
                <w:spacing w:val="-10"/>
                <w:sz w:val="24"/>
              </w:rPr>
              <w:t> </w:t>
            </w:r>
            <w:r>
              <w:rPr>
                <w:b/>
                <w:sz w:val="24"/>
              </w:rPr>
              <w:t>not</w:t>
            </w:r>
            <w:r>
              <w:rPr>
                <w:b/>
                <w:spacing w:val="-10"/>
                <w:sz w:val="24"/>
              </w:rPr>
              <w:t> </w:t>
            </w:r>
            <w:r>
              <w:rPr>
                <w:b/>
                <w:sz w:val="24"/>
              </w:rPr>
              <w:t>Id</w:t>
            </w:r>
            <w:r>
              <w:rPr>
                <w:b/>
                <w:spacing w:val="-10"/>
                <w:sz w:val="24"/>
              </w:rPr>
              <w:t> </w:t>
            </w:r>
            <w:r>
              <w:rPr>
                <w:b/>
                <w:sz w:val="24"/>
              </w:rPr>
              <w:t>with COMS Services</w:t>
            </w:r>
          </w:p>
        </w:tc>
        <w:tc>
          <w:tcPr>
            <w:tcW w:w="3000" w:type="dxa"/>
            <w:tcBorders>
              <w:left w:val="single" w:sz="8" w:space="0" w:color="000000"/>
              <w:bottom w:val="single" w:sz="8" w:space="0" w:color="000000"/>
              <w:right w:val="single" w:sz="8" w:space="0" w:color="000000"/>
            </w:tcBorders>
          </w:tcPr>
          <w:p>
            <w:pPr>
              <w:pStyle w:val="TableParagraph"/>
              <w:spacing w:before="65"/>
              <w:rPr>
                <w:sz w:val="24"/>
              </w:rPr>
            </w:pPr>
            <w:r>
              <w:rPr>
                <w:sz w:val="24"/>
              </w:rPr>
              <w:t>18</w:t>
            </w:r>
            <w:r>
              <w:rPr>
                <w:spacing w:val="-13"/>
                <w:sz w:val="24"/>
              </w:rPr>
              <w:t> </w:t>
            </w:r>
            <w:r>
              <w:rPr>
                <w:sz w:val="24"/>
              </w:rPr>
              <w:t>LEAs</w:t>
            </w:r>
            <w:r>
              <w:rPr>
                <w:spacing w:val="-13"/>
                <w:sz w:val="24"/>
              </w:rPr>
              <w:t> </w:t>
            </w:r>
            <w:r>
              <w:rPr>
                <w:sz w:val="24"/>
              </w:rPr>
              <w:t>with</w:t>
            </w:r>
            <w:r>
              <w:rPr>
                <w:spacing w:val="-13"/>
                <w:sz w:val="24"/>
              </w:rPr>
              <w:t> </w:t>
            </w:r>
            <w:r>
              <w:rPr>
                <w:sz w:val="24"/>
              </w:rPr>
              <w:t>COMS </w:t>
            </w:r>
            <w:r>
              <w:rPr>
                <w:spacing w:val="-2"/>
                <w:sz w:val="24"/>
              </w:rPr>
              <w:t>services</w:t>
            </w:r>
          </w:p>
          <w:p>
            <w:pPr>
              <w:pStyle w:val="TableParagraph"/>
              <w:spacing w:before="11"/>
              <w:ind w:left="0"/>
              <w:rPr>
                <w:rFonts w:ascii="Times New Roman"/>
                <w:sz w:val="23"/>
              </w:rPr>
            </w:pPr>
          </w:p>
          <w:p>
            <w:pPr>
              <w:pStyle w:val="TableParagraph"/>
              <w:rPr>
                <w:sz w:val="24"/>
              </w:rPr>
            </w:pPr>
            <w:r>
              <w:rPr>
                <w:sz w:val="24"/>
              </w:rPr>
              <w:t>18</w:t>
            </w:r>
            <w:r>
              <w:rPr>
                <w:spacing w:val="-13"/>
                <w:sz w:val="24"/>
              </w:rPr>
              <w:t> </w:t>
            </w:r>
            <w:r>
              <w:rPr>
                <w:sz w:val="24"/>
              </w:rPr>
              <w:t>LEAs</w:t>
            </w:r>
            <w:r>
              <w:rPr>
                <w:spacing w:val="-13"/>
                <w:sz w:val="24"/>
              </w:rPr>
              <w:t> </w:t>
            </w:r>
            <w:r>
              <w:rPr>
                <w:sz w:val="24"/>
              </w:rPr>
              <w:t>without</w:t>
            </w:r>
            <w:r>
              <w:rPr>
                <w:spacing w:val="-13"/>
                <w:sz w:val="24"/>
              </w:rPr>
              <w:t> </w:t>
            </w:r>
            <w:r>
              <w:rPr>
                <w:sz w:val="24"/>
              </w:rPr>
              <w:t>COMS </w:t>
            </w:r>
            <w:r>
              <w:rPr>
                <w:spacing w:val="-2"/>
                <w:sz w:val="24"/>
              </w:rPr>
              <w:t>services</w:t>
            </w:r>
          </w:p>
        </w:tc>
        <w:tc>
          <w:tcPr>
            <w:tcW w:w="3080" w:type="dxa"/>
            <w:tcBorders>
              <w:left w:val="single" w:sz="8" w:space="0" w:color="000000"/>
              <w:bottom w:val="single" w:sz="8" w:space="0" w:color="000000"/>
              <w:right w:val="single" w:sz="8" w:space="0" w:color="000000"/>
            </w:tcBorders>
          </w:tcPr>
          <w:p>
            <w:pPr>
              <w:pStyle w:val="TableParagraph"/>
              <w:spacing w:before="65"/>
              <w:ind w:left="435" w:right="97"/>
              <w:rPr>
                <w:sz w:val="24"/>
              </w:rPr>
            </w:pPr>
            <w:r>
              <w:rPr>
                <w:sz w:val="24"/>
              </w:rPr>
              <w:t>95 LEAs with 46 districts</w:t>
            </w:r>
            <w:r>
              <w:rPr>
                <w:spacing w:val="-17"/>
                <w:sz w:val="24"/>
              </w:rPr>
              <w:t> </w:t>
            </w:r>
            <w:r>
              <w:rPr>
                <w:sz w:val="24"/>
              </w:rPr>
              <w:t>receiving</w:t>
            </w:r>
            <w:r>
              <w:rPr>
                <w:spacing w:val="-17"/>
                <w:sz w:val="24"/>
              </w:rPr>
              <w:t> </w:t>
            </w:r>
            <w:r>
              <w:rPr>
                <w:sz w:val="24"/>
              </w:rPr>
              <w:t>O&amp;M </w:t>
            </w:r>
            <w:r>
              <w:rPr>
                <w:spacing w:val="-2"/>
                <w:sz w:val="24"/>
              </w:rPr>
              <w:t>services</w:t>
            </w:r>
          </w:p>
          <w:p>
            <w:pPr>
              <w:pStyle w:val="TableParagraph"/>
              <w:ind w:left="435"/>
              <w:rPr>
                <w:sz w:val="24"/>
              </w:rPr>
            </w:pPr>
            <w:r>
              <w:rPr>
                <w:spacing w:val="-5"/>
                <w:sz w:val="24"/>
              </w:rPr>
              <w:t>48%</w:t>
            </w:r>
          </w:p>
        </w:tc>
      </w:tr>
      <w:tr>
        <w:trPr>
          <w:trHeight w:val="1240" w:hRule="atLeast"/>
        </w:trPr>
        <w:tc>
          <w:tcPr>
            <w:tcW w:w="338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75"/>
              <w:ind w:left="65" w:firstLine="333"/>
              <w:rPr>
                <w:b/>
                <w:sz w:val="24"/>
              </w:rPr>
            </w:pPr>
            <w:r>
              <w:rPr>
                <w:b/>
                <w:sz w:val="24"/>
              </w:rPr>
              <w:t>Missouri</w:t>
            </w:r>
            <w:r>
              <w:rPr>
                <w:b/>
                <w:spacing w:val="-13"/>
                <w:sz w:val="24"/>
              </w:rPr>
              <w:t> </w:t>
            </w:r>
            <w:r>
              <w:rPr>
                <w:b/>
                <w:sz w:val="24"/>
              </w:rPr>
              <w:t>Schools</w:t>
            </w:r>
            <w:r>
              <w:rPr>
                <w:b/>
                <w:spacing w:val="-13"/>
                <w:sz w:val="24"/>
              </w:rPr>
              <w:t> </w:t>
            </w:r>
            <w:r>
              <w:rPr>
                <w:b/>
                <w:sz w:val="24"/>
              </w:rPr>
              <w:t>for</w:t>
            </w:r>
            <w:r>
              <w:rPr>
                <w:b/>
                <w:spacing w:val="-13"/>
                <w:sz w:val="24"/>
              </w:rPr>
              <w:t> </w:t>
            </w:r>
            <w:r>
              <w:rPr>
                <w:b/>
                <w:sz w:val="24"/>
              </w:rPr>
              <w:t>the Severely Disabled (MSSD)</w:t>
            </w:r>
          </w:p>
          <w:p>
            <w:pPr>
              <w:pStyle w:val="TableParagraph"/>
              <w:ind w:left="65" w:right="202" w:firstLine="333"/>
              <w:rPr>
                <w:b/>
                <w:sz w:val="24"/>
              </w:rPr>
            </w:pPr>
            <w:r>
              <w:rPr>
                <w:b/>
                <w:sz w:val="24"/>
              </w:rPr>
              <w:t>Total</w:t>
            </w:r>
            <w:r>
              <w:rPr>
                <w:b/>
                <w:spacing w:val="-17"/>
                <w:sz w:val="24"/>
              </w:rPr>
              <w:t> </w:t>
            </w:r>
            <w:r>
              <w:rPr>
                <w:b/>
                <w:sz w:val="24"/>
              </w:rPr>
              <w:t>Schools</w:t>
            </w:r>
            <w:r>
              <w:rPr>
                <w:b/>
                <w:spacing w:val="-17"/>
                <w:sz w:val="24"/>
              </w:rPr>
              <w:t> </w:t>
            </w:r>
            <w:r>
              <w:rPr>
                <w:b/>
                <w:sz w:val="24"/>
              </w:rPr>
              <w:t>Reporting Students Legally Blind</w:t>
            </w:r>
          </w:p>
        </w:tc>
        <w:tc>
          <w:tcPr>
            <w:tcW w:w="300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75"/>
              <w:rPr>
                <w:sz w:val="24"/>
              </w:rPr>
            </w:pPr>
            <w:r>
              <w:rPr>
                <w:spacing w:val="-5"/>
                <w:sz w:val="24"/>
              </w:rPr>
              <w:t>4/5</w:t>
            </w:r>
          </w:p>
        </w:tc>
        <w:tc>
          <w:tcPr>
            <w:tcW w:w="308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75"/>
              <w:ind w:left="525"/>
              <w:rPr>
                <w:sz w:val="24"/>
              </w:rPr>
            </w:pPr>
            <w:r>
              <w:rPr>
                <w:spacing w:val="-2"/>
                <w:sz w:val="24"/>
              </w:rPr>
              <w:t>12/15</w:t>
            </w:r>
          </w:p>
        </w:tc>
      </w:tr>
      <w:tr>
        <w:trPr>
          <w:trHeight w:val="2140" w:hRule="atLeast"/>
        </w:trPr>
        <w:tc>
          <w:tcPr>
            <w:tcW w:w="3380" w:type="dxa"/>
            <w:tcBorders>
              <w:top w:val="single" w:sz="8" w:space="0" w:color="000000"/>
              <w:left w:val="single" w:sz="8" w:space="0" w:color="000000"/>
              <w:bottom w:val="single" w:sz="8" w:space="0" w:color="000000"/>
              <w:right w:val="single" w:sz="8" w:space="0" w:color="000000"/>
            </w:tcBorders>
          </w:tcPr>
          <w:p>
            <w:pPr>
              <w:pStyle w:val="TableParagraph"/>
              <w:spacing w:before="84"/>
              <w:ind w:left="425"/>
              <w:rPr>
                <w:b/>
                <w:sz w:val="24"/>
              </w:rPr>
            </w:pPr>
            <w:r>
              <w:rPr>
                <w:b/>
                <w:sz w:val="24"/>
              </w:rPr>
              <w:t>Total</w:t>
            </w:r>
            <w:r>
              <w:rPr>
                <w:b/>
                <w:spacing w:val="-19"/>
                <w:sz w:val="24"/>
              </w:rPr>
              <w:t> </w:t>
            </w:r>
            <w:r>
              <w:rPr>
                <w:b/>
                <w:sz w:val="24"/>
              </w:rPr>
              <w:t>#</w:t>
            </w:r>
            <w:r>
              <w:rPr>
                <w:b/>
                <w:spacing w:val="-17"/>
                <w:sz w:val="24"/>
              </w:rPr>
              <w:t> </w:t>
            </w:r>
            <w:r>
              <w:rPr>
                <w:b/>
                <w:sz w:val="24"/>
              </w:rPr>
              <w:t>Students</w:t>
            </w:r>
            <w:r>
              <w:rPr>
                <w:b/>
                <w:spacing w:val="-16"/>
                <w:sz w:val="24"/>
              </w:rPr>
              <w:t> </w:t>
            </w:r>
            <w:r>
              <w:rPr>
                <w:b/>
                <w:sz w:val="24"/>
              </w:rPr>
              <w:t>Legally </w:t>
            </w:r>
            <w:r>
              <w:rPr>
                <w:b/>
                <w:spacing w:val="-2"/>
                <w:sz w:val="24"/>
              </w:rPr>
              <w:t>Blind</w:t>
            </w:r>
          </w:p>
        </w:tc>
        <w:tc>
          <w:tcPr>
            <w:tcW w:w="3000" w:type="dxa"/>
            <w:tcBorders>
              <w:top w:val="single" w:sz="8" w:space="0" w:color="000000"/>
              <w:left w:val="single" w:sz="8" w:space="0" w:color="000000"/>
              <w:bottom w:val="single" w:sz="8" w:space="0" w:color="000000"/>
              <w:right w:val="single" w:sz="8" w:space="0" w:color="000000"/>
            </w:tcBorders>
          </w:tcPr>
          <w:p>
            <w:pPr>
              <w:pStyle w:val="TableParagraph"/>
              <w:spacing w:before="84"/>
              <w:rPr>
                <w:sz w:val="24"/>
              </w:rPr>
            </w:pPr>
            <w:r>
              <w:rPr>
                <w:spacing w:val="-5"/>
                <w:sz w:val="24"/>
              </w:rPr>
              <w:t>28</w:t>
            </w:r>
          </w:p>
        </w:tc>
        <w:tc>
          <w:tcPr>
            <w:tcW w:w="3080" w:type="dxa"/>
            <w:tcBorders>
              <w:top w:val="single" w:sz="8" w:space="0" w:color="000000"/>
              <w:left w:val="single" w:sz="8" w:space="0" w:color="000000"/>
              <w:bottom w:val="single" w:sz="8" w:space="0" w:color="000000"/>
              <w:right w:val="single" w:sz="8" w:space="0" w:color="000000"/>
            </w:tcBorders>
          </w:tcPr>
          <w:p>
            <w:pPr>
              <w:pStyle w:val="TableParagraph"/>
              <w:spacing w:before="84"/>
              <w:ind w:left="525"/>
              <w:rPr>
                <w:sz w:val="24"/>
              </w:rPr>
            </w:pPr>
            <w:r>
              <w:rPr>
                <w:spacing w:val="-5"/>
                <w:sz w:val="24"/>
              </w:rPr>
              <w:t>45</w:t>
            </w:r>
          </w:p>
        </w:tc>
      </w:tr>
      <w:tr>
        <w:trPr>
          <w:trHeight w:val="1800" w:hRule="atLeast"/>
        </w:trPr>
        <w:tc>
          <w:tcPr>
            <w:tcW w:w="3380" w:type="dxa"/>
            <w:tcBorders>
              <w:top w:val="single" w:sz="8" w:space="0" w:color="000000"/>
              <w:left w:val="single" w:sz="8" w:space="0" w:color="000000"/>
              <w:bottom w:val="single" w:sz="8" w:space="0" w:color="000000"/>
              <w:right w:val="single" w:sz="8" w:space="0" w:color="000000"/>
            </w:tcBorders>
          </w:tcPr>
          <w:p>
            <w:pPr>
              <w:pStyle w:val="TableParagraph"/>
              <w:spacing w:before="69"/>
              <w:ind w:left="425"/>
              <w:rPr>
                <w:b/>
                <w:sz w:val="24"/>
              </w:rPr>
            </w:pPr>
            <w:r>
              <w:rPr>
                <w:b/>
                <w:sz w:val="24"/>
              </w:rPr>
              <w:t>Total Schools with TVI </w:t>
            </w:r>
            <w:r>
              <w:rPr>
                <w:b/>
                <w:spacing w:val="-2"/>
                <w:sz w:val="24"/>
              </w:rPr>
              <w:t>Services/Total</w:t>
            </w:r>
            <w:r>
              <w:rPr>
                <w:b/>
                <w:spacing w:val="-14"/>
                <w:sz w:val="24"/>
              </w:rPr>
              <w:t> </w:t>
            </w:r>
            <w:r>
              <w:rPr>
                <w:b/>
                <w:spacing w:val="-2"/>
                <w:sz w:val="24"/>
              </w:rPr>
              <w:t>Schools </w:t>
            </w:r>
            <w:r>
              <w:rPr>
                <w:b/>
                <w:sz w:val="24"/>
              </w:rPr>
              <w:t>with Students Legally Blind not Id with TVI </w:t>
            </w:r>
            <w:r>
              <w:rPr>
                <w:b/>
                <w:spacing w:val="-2"/>
                <w:sz w:val="24"/>
              </w:rPr>
              <w:t>Services</w:t>
            </w:r>
          </w:p>
        </w:tc>
        <w:tc>
          <w:tcPr>
            <w:tcW w:w="3000" w:type="dxa"/>
            <w:tcBorders>
              <w:top w:val="single" w:sz="8" w:space="0" w:color="000000"/>
              <w:left w:val="single" w:sz="8" w:space="0" w:color="000000"/>
              <w:bottom w:val="single" w:sz="8" w:space="0" w:color="000000"/>
              <w:right w:val="single" w:sz="8" w:space="0" w:color="000000"/>
            </w:tcBorders>
          </w:tcPr>
          <w:p>
            <w:pPr>
              <w:pStyle w:val="TableParagraph"/>
              <w:spacing w:line="480" w:lineRule="auto" w:before="69"/>
              <w:ind w:right="179"/>
              <w:rPr>
                <w:sz w:val="24"/>
              </w:rPr>
            </w:pPr>
            <w:r>
              <w:rPr>
                <w:sz w:val="24"/>
              </w:rPr>
              <w:t>4/5 with TVI services 1/5</w:t>
            </w:r>
            <w:r>
              <w:rPr>
                <w:spacing w:val="-13"/>
                <w:sz w:val="24"/>
              </w:rPr>
              <w:t> </w:t>
            </w:r>
            <w:r>
              <w:rPr>
                <w:sz w:val="24"/>
              </w:rPr>
              <w:t>without</w:t>
            </w:r>
            <w:r>
              <w:rPr>
                <w:spacing w:val="-17"/>
                <w:sz w:val="24"/>
              </w:rPr>
              <w:t> </w:t>
            </w:r>
            <w:r>
              <w:rPr>
                <w:sz w:val="24"/>
              </w:rPr>
              <w:t>TVI</w:t>
            </w:r>
            <w:r>
              <w:rPr>
                <w:spacing w:val="-13"/>
                <w:sz w:val="24"/>
              </w:rPr>
              <w:t> </w:t>
            </w:r>
            <w:r>
              <w:rPr>
                <w:sz w:val="24"/>
              </w:rPr>
              <w:t>services</w:t>
            </w:r>
          </w:p>
        </w:tc>
        <w:tc>
          <w:tcPr>
            <w:tcW w:w="3080" w:type="dxa"/>
            <w:tcBorders>
              <w:top w:val="single" w:sz="8" w:space="0" w:color="000000"/>
              <w:left w:val="single" w:sz="8" w:space="0" w:color="000000"/>
              <w:bottom w:val="single" w:sz="8" w:space="0" w:color="000000"/>
              <w:right w:val="single" w:sz="8" w:space="0" w:color="000000"/>
            </w:tcBorders>
          </w:tcPr>
          <w:p>
            <w:pPr>
              <w:pStyle w:val="TableParagraph"/>
              <w:spacing w:before="69"/>
              <w:ind w:left="435"/>
              <w:rPr>
                <w:sz w:val="24"/>
              </w:rPr>
            </w:pPr>
            <w:r>
              <w:rPr>
                <w:sz w:val="24"/>
              </w:rPr>
              <w:t>12</w:t>
            </w:r>
            <w:r>
              <w:rPr>
                <w:spacing w:val="-13"/>
                <w:sz w:val="24"/>
              </w:rPr>
              <w:t> </w:t>
            </w:r>
            <w:r>
              <w:rPr>
                <w:sz w:val="24"/>
              </w:rPr>
              <w:t>schools</w:t>
            </w:r>
            <w:r>
              <w:rPr>
                <w:spacing w:val="-13"/>
                <w:sz w:val="24"/>
              </w:rPr>
              <w:t> </w:t>
            </w:r>
            <w:r>
              <w:rPr>
                <w:sz w:val="24"/>
              </w:rPr>
              <w:t>with</w:t>
            </w:r>
            <w:r>
              <w:rPr>
                <w:spacing w:val="-17"/>
                <w:sz w:val="24"/>
              </w:rPr>
              <w:t> </w:t>
            </w:r>
            <w:r>
              <w:rPr>
                <w:sz w:val="24"/>
              </w:rPr>
              <w:t>TVI </w:t>
            </w:r>
            <w:r>
              <w:rPr>
                <w:spacing w:val="-2"/>
                <w:sz w:val="24"/>
              </w:rPr>
              <w:t>services</w:t>
            </w:r>
          </w:p>
        </w:tc>
      </w:tr>
      <w:tr>
        <w:trPr>
          <w:trHeight w:val="1819" w:hRule="atLeast"/>
        </w:trPr>
        <w:tc>
          <w:tcPr>
            <w:tcW w:w="3380" w:type="dxa"/>
            <w:tcBorders>
              <w:top w:val="single" w:sz="8" w:space="0" w:color="000000"/>
              <w:left w:val="single" w:sz="8" w:space="0" w:color="000000"/>
              <w:bottom w:val="single" w:sz="8" w:space="0" w:color="000000"/>
              <w:right w:val="single" w:sz="8" w:space="0" w:color="000000"/>
            </w:tcBorders>
          </w:tcPr>
          <w:p>
            <w:pPr>
              <w:pStyle w:val="TableParagraph"/>
              <w:spacing w:before="79"/>
              <w:ind w:left="425" w:right="114"/>
              <w:rPr>
                <w:b/>
                <w:sz w:val="24"/>
              </w:rPr>
            </w:pPr>
            <w:r>
              <w:rPr>
                <w:b/>
                <w:sz w:val="24"/>
              </w:rPr>
              <w:t>Total Schools with COMS Services/Total Districts with Students Legally</w:t>
            </w:r>
            <w:r>
              <w:rPr>
                <w:b/>
                <w:spacing w:val="-10"/>
                <w:sz w:val="24"/>
              </w:rPr>
              <w:t> </w:t>
            </w:r>
            <w:r>
              <w:rPr>
                <w:b/>
                <w:sz w:val="24"/>
              </w:rPr>
              <w:t>Blind</w:t>
            </w:r>
            <w:r>
              <w:rPr>
                <w:b/>
                <w:spacing w:val="-10"/>
                <w:sz w:val="24"/>
              </w:rPr>
              <w:t> </w:t>
            </w:r>
            <w:r>
              <w:rPr>
                <w:b/>
                <w:sz w:val="24"/>
              </w:rPr>
              <w:t>not</w:t>
            </w:r>
            <w:r>
              <w:rPr>
                <w:b/>
                <w:spacing w:val="-10"/>
                <w:sz w:val="24"/>
              </w:rPr>
              <w:t> </w:t>
            </w:r>
            <w:r>
              <w:rPr>
                <w:b/>
                <w:sz w:val="24"/>
              </w:rPr>
              <w:t>Id</w:t>
            </w:r>
            <w:r>
              <w:rPr>
                <w:b/>
                <w:spacing w:val="-10"/>
                <w:sz w:val="24"/>
              </w:rPr>
              <w:t> </w:t>
            </w:r>
            <w:r>
              <w:rPr>
                <w:b/>
                <w:sz w:val="24"/>
              </w:rPr>
              <w:t>with COMS Services</w:t>
            </w:r>
          </w:p>
        </w:tc>
        <w:tc>
          <w:tcPr>
            <w:tcW w:w="3000" w:type="dxa"/>
            <w:tcBorders>
              <w:top w:val="single" w:sz="8" w:space="0" w:color="000000"/>
              <w:left w:val="single" w:sz="8" w:space="0" w:color="000000"/>
              <w:bottom w:val="single" w:sz="8" w:space="0" w:color="000000"/>
              <w:right w:val="single" w:sz="8" w:space="0" w:color="000000"/>
            </w:tcBorders>
          </w:tcPr>
          <w:p>
            <w:pPr>
              <w:pStyle w:val="TableParagraph"/>
              <w:spacing w:before="79"/>
              <w:rPr>
                <w:sz w:val="24"/>
              </w:rPr>
            </w:pPr>
            <w:r>
              <w:rPr>
                <w:sz w:val="24"/>
              </w:rPr>
              <w:t>0/5</w:t>
            </w:r>
            <w:r>
              <w:rPr>
                <w:spacing w:val="-13"/>
                <w:sz w:val="24"/>
              </w:rPr>
              <w:t> </w:t>
            </w:r>
            <w:r>
              <w:rPr>
                <w:sz w:val="24"/>
              </w:rPr>
              <w:t>schools</w:t>
            </w:r>
            <w:r>
              <w:rPr>
                <w:spacing w:val="-13"/>
                <w:sz w:val="24"/>
              </w:rPr>
              <w:t> </w:t>
            </w:r>
            <w:r>
              <w:rPr>
                <w:sz w:val="24"/>
              </w:rPr>
              <w:t>with</w:t>
            </w:r>
            <w:r>
              <w:rPr>
                <w:spacing w:val="-13"/>
                <w:sz w:val="24"/>
              </w:rPr>
              <w:t> </w:t>
            </w:r>
            <w:r>
              <w:rPr>
                <w:sz w:val="24"/>
              </w:rPr>
              <w:t>COMS </w:t>
            </w:r>
            <w:r>
              <w:rPr>
                <w:spacing w:val="-2"/>
                <w:sz w:val="24"/>
              </w:rPr>
              <w:t>services</w:t>
            </w:r>
          </w:p>
        </w:tc>
        <w:tc>
          <w:tcPr>
            <w:tcW w:w="3080" w:type="dxa"/>
            <w:tcBorders>
              <w:top w:val="single" w:sz="8" w:space="0" w:color="000000"/>
              <w:left w:val="single" w:sz="8" w:space="0" w:color="000000"/>
              <w:bottom w:val="single" w:sz="8" w:space="0" w:color="000000"/>
              <w:right w:val="single" w:sz="8" w:space="0" w:color="000000"/>
            </w:tcBorders>
          </w:tcPr>
          <w:p>
            <w:pPr>
              <w:pStyle w:val="TableParagraph"/>
              <w:spacing w:before="79"/>
              <w:ind w:left="435"/>
              <w:rPr>
                <w:sz w:val="24"/>
              </w:rPr>
            </w:pPr>
            <w:r>
              <w:rPr>
                <w:sz w:val="24"/>
              </w:rPr>
              <w:t>12</w:t>
            </w:r>
            <w:r>
              <w:rPr>
                <w:spacing w:val="-13"/>
                <w:sz w:val="24"/>
              </w:rPr>
              <w:t> </w:t>
            </w:r>
            <w:r>
              <w:rPr>
                <w:sz w:val="24"/>
              </w:rPr>
              <w:t>schools</w:t>
            </w:r>
            <w:r>
              <w:rPr>
                <w:spacing w:val="-13"/>
                <w:sz w:val="24"/>
              </w:rPr>
              <w:t> </w:t>
            </w:r>
            <w:r>
              <w:rPr>
                <w:sz w:val="24"/>
              </w:rPr>
              <w:t>with</w:t>
            </w:r>
            <w:r>
              <w:rPr>
                <w:spacing w:val="-13"/>
                <w:sz w:val="24"/>
              </w:rPr>
              <w:t> </w:t>
            </w:r>
            <w:r>
              <w:rPr>
                <w:sz w:val="24"/>
              </w:rPr>
              <w:t>COMS </w:t>
            </w:r>
            <w:r>
              <w:rPr>
                <w:spacing w:val="-2"/>
                <w:sz w:val="24"/>
              </w:rPr>
              <w:t>services</w:t>
            </w:r>
          </w:p>
        </w:tc>
      </w:tr>
      <w:tr>
        <w:trPr>
          <w:trHeight w:val="1499" w:hRule="atLeast"/>
        </w:trPr>
        <w:tc>
          <w:tcPr>
            <w:tcW w:w="338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69"/>
              <w:ind w:left="515" w:right="1218"/>
              <w:rPr>
                <w:b/>
                <w:sz w:val="24"/>
              </w:rPr>
            </w:pPr>
            <w:r>
              <w:rPr>
                <w:b/>
                <w:sz w:val="24"/>
              </w:rPr>
              <w:t>First Steps Total</w:t>
            </w:r>
            <w:r>
              <w:rPr>
                <w:b/>
                <w:spacing w:val="-17"/>
                <w:sz w:val="24"/>
              </w:rPr>
              <w:t> </w:t>
            </w:r>
            <w:r>
              <w:rPr>
                <w:b/>
                <w:sz w:val="24"/>
              </w:rPr>
              <w:t>#</w:t>
            </w:r>
            <w:r>
              <w:rPr>
                <w:b/>
                <w:spacing w:val="-17"/>
                <w:sz w:val="24"/>
              </w:rPr>
              <w:t> </w:t>
            </w:r>
            <w:r>
              <w:rPr>
                <w:b/>
                <w:sz w:val="24"/>
              </w:rPr>
              <w:t>SPOEs</w:t>
            </w:r>
          </w:p>
        </w:tc>
        <w:tc>
          <w:tcPr>
            <w:tcW w:w="300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69"/>
              <w:rPr>
                <w:sz w:val="24"/>
              </w:rPr>
            </w:pPr>
            <w:r>
              <w:rPr>
                <w:sz w:val="24"/>
              </w:rPr>
              <w:t>Parts of regions 3, 4, </w:t>
            </w:r>
            <w:r>
              <w:rPr>
                <w:spacing w:val="-10"/>
                <w:sz w:val="24"/>
              </w:rPr>
              <w:t>6</w:t>
            </w:r>
          </w:p>
          <w:p>
            <w:pPr>
              <w:pStyle w:val="TableParagraph"/>
              <w:rPr>
                <w:sz w:val="24"/>
              </w:rPr>
            </w:pPr>
            <w:r>
              <w:rPr>
                <w:sz w:val="24"/>
              </w:rPr>
              <w:t>3 partial </w:t>
            </w:r>
            <w:r>
              <w:rPr>
                <w:spacing w:val="-2"/>
                <w:sz w:val="24"/>
              </w:rPr>
              <w:t>SPOES</w:t>
            </w:r>
          </w:p>
        </w:tc>
        <w:tc>
          <w:tcPr>
            <w:tcW w:w="3080" w:type="dxa"/>
            <w:tcBorders>
              <w:top w:val="single" w:sz="8" w:space="0" w:color="000000"/>
              <w:left w:val="single" w:sz="8" w:space="0" w:color="000000"/>
              <w:bottom w:val="single" w:sz="8" w:space="0" w:color="000000"/>
              <w:right w:val="single" w:sz="8" w:space="0" w:color="000000"/>
            </w:tcBorders>
            <w:shd w:val="clear" w:color="auto" w:fill="FFFF00"/>
          </w:tcPr>
          <w:p>
            <w:pPr>
              <w:pStyle w:val="TableParagraph"/>
              <w:spacing w:before="69"/>
              <w:ind w:left="674" w:right="209"/>
              <w:jc w:val="center"/>
              <w:rPr>
                <w:sz w:val="24"/>
              </w:rPr>
            </w:pPr>
            <w:r>
              <w:rPr>
                <w:sz w:val="24"/>
              </w:rPr>
              <w:t>Regions 5, 7, </w:t>
            </w:r>
            <w:r>
              <w:rPr>
                <w:spacing w:val="-5"/>
                <w:sz w:val="24"/>
              </w:rPr>
              <w:t>8,</w:t>
            </w:r>
          </w:p>
          <w:p>
            <w:pPr>
              <w:pStyle w:val="TableParagraph"/>
              <w:ind w:left="674" w:right="209"/>
              <w:jc w:val="center"/>
              <w:rPr>
                <w:sz w:val="24"/>
              </w:rPr>
            </w:pPr>
            <w:r>
              <w:rPr>
                <w:sz w:val="24"/>
              </w:rPr>
              <w:t>Parts of 4, 6, 9, </w:t>
            </w:r>
            <w:r>
              <w:rPr>
                <w:spacing w:val="-5"/>
                <w:sz w:val="24"/>
              </w:rPr>
              <w:t>10</w:t>
            </w:r>
          </w:p>
          <w:p>
            <w:pPr>
              <w:pStyle w:val="TableParagraph"/>
              <w:ind w:left="676" w:right="209"/>
              <w:jc w:val="center"/>
              <w:rPr>
                <w:sz w:val="24"/>
              </w:rPr>
            </w:pPr>
            <w:r>
              <w:rPr>
                <w:sz w:val="24"/>
              </w:rPr>
              <w:t>3</w:t>
            </w:r>
            <w:r>
              <w:rPr>
                <w:spacing w:val="-10"/>
                <w:sz w:val="24"/>
              </w:rPr>
              <w:t> </w:t>
            </w:r>
            <w:r>
              <w:rPr>
                <w:sz w:val="24"/>
              </w:rPr>
              <w:t>SPOES</w:t>
            </w:r>
            <w:r>
              <w:rPr>
                <w:spacing w:val="-10"/>
                <w:sz w:val="24"/>
              </w:rPr>
              <w:t> </w:t>
            </w:r>
            <w:r>
              <w:rPr>
                <w:sz w:val="24"/>
              </w:rPr>
              <w:t>&amp;</w:t>
            </w:r>
            <w:r>
              <w:rPr>
                <w:spacing w:val="-10"/>
                <w:sz w:val="24"/>
              </w:rPr>
              <w:t> </w:t>
            </w:r>
            <w:r>
              <w:rPr>
                <w:sz w:val="24"/>
              </w:rPr>
              <w:t>4</w:t>
            </w:r>
            <w:r>
              <w:rPr>
                <w:spacing w:val="-10"/>
                <w:sz w:val="24"/>
              </w:rPr>
              <w:t> </w:t>
            </w:r>
            <w:r>
              <w:rPr>
                <w:sz w:val="24"/>
              </w:rPr>
              <w:t>partial </w:t>
            </w:r>
            <w:r>
              <w:rPr>
                <w:spacing w:val="-2"/>
                <w:sz w:val="24"/>
              </w:rPr>
              <w:t>SPOES</w:t>
            </w:r>
          </w:p>
        </w:tc>
      </w:tr>
      <w:tr>
        <w:trPr>
          <w:trHeight w:val="1820" w:hRule="atLeast"/>
        </w:trPr>
        <w:tc>
          <w:tcPr>
            <w:tcW w:w="3380" w:type="dxa"/>
            <w:tcBorders>
              <w:top w:val="single" w:sz="8" w:space="0" w:color="000000"/>
              <w:left w:val="single" w:sz="8" w:space="0" w:color="000000"/>
              <w:bottom w:val="single" w:sz="8" w:space="0" w:color="000000"/>
              <w:right w:val="single" w:sz="8" w:space="0" w:color="000000"/>
            </w:tcBorders>
          </w:tcPr>
          <w:p>
            <w:pPr>
              <w:pStyle w:val="TableParagraph"/>
              <w:spacing w:before="79"/>
              <w:ind w:left="515"/>
              <w:rPr>
                <w:b/>
                <w:sz w:val="24"/>
              </w:rPr>
            </w:pPr>
            <w:r>
              <w:rPr>
                <w:b/>
                <w:sz w:val="24"/>
              </w:rPr>
              <w:t>Total</w:t>
            </w:r>
            <w:r>
              <w:rPr>
                <w:b/>
                <w:spacing w:val="-9"/>
                <w:sz w:val="24"/>
              </w:rPr>
              <w:t> </w:t>
            </w:r>
            <w:r>
              <w:rPr>
                <w:b/>
                <w:sz w:val="24"/>
              </w:rPr>
              <w:t>#</w:t>
            </w:r>
            <w:r>
              <w:rPr>
                <w:b/>
                <w:spacing w:val="-9"/>
                <w:sz w:val="24"/>
              </w:rPr>
              <w:t> </w:t>
            </w:r>
            <w:r>
              <w:rPr>
                <w:b/>
                <w:spacing w:val="-2"/>
                <w:sz w:val="24"/>
              </w:rPr>
              <w:t>Children</w:t>
            </w:r>
          </w:p>
          <w:p>
            <w:pPr>
              <w:pStyle w:val="TableParagraph"/>
              <w:ind w:left="0"/>
              <w:rPr>
                <w:rFonts w:ascii="Times New Roman"/>
                <w:sz w:val="26"/>
              </w:rPr>
            </w:pPr>
          </w:p>
          <w:p>
            <w:pPr>
              <w:pStyle w:val="TableParagraph"/>
              <w:ind w:left="0"/>
              <w:rPr>
                <w:rFonts w:ascii="Times New Roman"/>
                <w:sz w:val="26"/>
              </w:rPr>
            </w:pPr>
          </w:p>
          <w:p>
            <w:pPr>
              <w:pStyle w:val="TableParagraph"/>
              <w:ind w:left="0"/>
              <w:rPr>
                <w:rFonts w:ascii="Times New Roman"/>
                <w:sz w:val="26"/>
              </w:rPr>
            </w:pPr>
          </w:p>
          <w:p>
            <w:pPr>
              <w:pStyle w:val="TableParagraph"/>
              <w:spacing w:before="207"/>
              <w:ind w:left="515"/>
              <w:rPr>
                <w:sz w:val="24"/>
              </w:rPr>
            </w:pPr>
            <w:r>
              <w:rPr>
                <w:sz w:val="24"/>
              </w:rPr>
              <w:t>Source: DESE </w:t>
            </w:r>
            <w:r>
              <w:rPr>
                <w:spacing w:val="-4"/>
                <w:sz w:val="24"/>
              </w:rPr>
              <w:t>2022</w:t>
            </w:r>
          </w:p>
        </w:tc>
        <w:tc>
          <w:tcPr>
            <w:tcW w:w="3000" w:type="dxa"/>
            <w:tcBorders>
              <w:top w:val="single" w:sz="8" w:space="0" w:color="000000"/>
              <w:left w:val="single" w:sz="8" w:space="0" w:color="000000"/>
              <w:bottom w:val="single" w:sz="8" w:space="0" w:color="000000"/>
              <w:right w:val="single" w:sz="8" w:space="0" w:color="000000"/>
            </w:tcBorders>
          </w:tcPr>
          <w:p>
            <w:pPr>
              <w:pStyle w:val="TableParagraph"/>
              <w:spacing w:before="79"/>
              <w:rPr>
                <w:sz w:val="24"/>
              </w:rPr>
            </w:pPr>
            <w:r>
              <w:rPr>
                <w:spacing w:val="-5"/>
                <w:sz w:val="24"/>
              </w:rPr>
              <w:t>14</w:t>
            </w:r>
          </w:p>
        </w:tc>
        <w:tc>
          <w:tcPr>
            <w:tcW w:w="3080" w:type="dxa"/>
            <w:tcBorders>
              <w:top w:val="single" w:sz="8" w:space="0" w:color="000000"/>
              <w:left w:val="single" w:sz="8" w:space="0" w:color="000000"/>
              <w:bottom w:val="single" w:sz="8" w:space="0" w:color="000000"/>
              <w:right w:val="single" w:sz="8" w:space="0" w:color="000000"/>
            </w:tcBorders>
          </w:tcPr>
          <w:p>
            <w:pPr>
              <w:pStyle w:val="TableParagraph"/>
              <w:spacing w:before="79"/>
              <w:ind w:left="1409"/>
              <w:rPr>
                <w:sz w:val="24"/>
              </w:rPr>
            </w:pPr>
            <w:r>
              <w:rPr>
                <w:sz w:val="24"/>
              </w:rPr>
              <w:t>FS: </w:t>
            </w:r>
            <w:r>
              <w:rPr>
                <w:spacing w:val="-5"/>
                <w:sz w:val="24"/>
              </w:rPr>
              <w:t>45</w:t>
            </w:r>
          </w:p>
        </w:tc>
      </w:tr>
      <w:tr>
        <w:trPr>
          <w:trHeight w:val="980" w:hRule="atLeast"/>
        </w:trPr>
        <w:tc>
          <w:tcPr>
            <w:tcW w:w="3380" w:type="dxa"/>
            <w:tcBorders>
              <w:top w:val="single" w:sz="8" w:space="0" w:color="000000"/>
              <w:left w:val="single" w:sz="8" w:space="0" w:color="000000"/>
              <w:bottom w:val="single" w:sz="8" w:space="0" w:color="000000"/>
              <w:right w:val="single" w:sz="8" w:space="0" w:color="000000"/>
            </w:tcBorders>
          </w:tcPr>
          <w:p>
            <w:pPr>
              <w:pStyle w:val="TableParagraph"/>
              <w:spacing w:before="84"/>
              <w:ind w:left="425" w:right="690" w:firstLine="90"/>
              <w:rPr>
                <w:sz w:val="24"/>
              </w:rPr>
            </w:pPr>
            <w:r>
              <w:rPr>
                <w:b/>
                <w:sz w:val="24"/>
              </w:rPr>
              <w:t>Total # TVIs </w:t>
            </w:r>
            <w:r>
              <w:rPr>
                <w:sz w:val="24"/>
              </w:rPr>
              <w:t>Source: First Steps Provider Matrix</w:t>
            </w:r>
          </w:p>
        </w:tc>
        <w:tc>
          <w:tcPr>
            <w:tcW w:w="3000" w:type="dxa"/>
            <w:tcBorders>
              <w:top w:val="single" w:sz="8" w:space="0" w:color="000000"/>
              <w:left w:val="single" w:sz="8" w:space="0" w:color="000000"/>
              <w:bottom w:val="single" w:sz="8" w:space="0" w:color="000000"/>
              <w:right w:val="single" w:sz="8" w:space="0" w:color="000000"/>
            </w:tcBorders>
          </w:tcPr>
          <w:p>
            <w:pPr>
              <w:pStyle w:val="TableParagraph"/>
              <w:spacing w:before="84"/>
              <w:rPr>
                <w:sz w:val="24"/>
              </w:rPr>
            </w:pPr>
            <w:r>
              <w:rPr>
                <w:sz w:val="24"/>
              </w:rPr>
              <w:t>Unable to </w:t>
            </w:r>
            <w:r>
              <w:rPr>
                <w:spacing w:val="-2"/>
                <w:sz w:val="24"/>
              </w:rPr>
              <w:t>determine</w:t>
            </w:r>
          </w:p>
        </w:tc>
        <w:tc>
          <w:tcPr>
            <w:tcW w:w="3080" w:type="dxa"/>
            <w:tcBorders>
              <w:top w:val="single" w:sz="8" w:space="0" w:color="000000"/>
              <w:left w:val="single" w:sz="8" w:space="0" w:color="000000"/>
              <w:bottom w:val="single" w:sz="8" w:space="0" w:color="000000"/>
              <w:right w:val="single" w:sz="8" w:space="0" w:color="000000"/>
            </w:tcBorders>
          </w:tcPr>
          <w:p>
            <w:pPr>
              <w:pStyle w:val="TableParagraph"/>
              <w:spacing w:before="84"/>
              <w:ind w:left="681"/>
              <w:rPr>
                <w:sz w:val="24"/>
              </w:rPr>
            </w:pPr>
            <w:r>
              <w:rPr>
                <w:sz w:val="24"/>
              </w:rPr>
              <w:t>Unable to </w:t>
            </w:r>
            <w:r>
              <w:rPr>
                <w:spacing w:val="-2"/>
                <w:sz w:val="24"/>
              </w:rPr>
              <w:t>determine</w:t>
            </w:r>
          </w:p>
        </w:tc>
      </w:tr>
    </w:tbl>
    <w:p>
      <w:pPr>
        <w:spacing w:after="0"/>
        <w:rPr>
          <w:sz w:val="24"/>
        </w:rPr>
        <w:sectPr>
          <w:type w:val="continuous"/>
          <w:pgSz w:w="12240" w:h="15840"/>
          <w:pgMar w:header="775" w:footer="0" w:top="1840" w:bottom="280" w:left="1200" w:right="1340"/>
        </w:sectPr>
      </w:pPr>
    </w:p>
    <w:tbl>
      <w:tblPr>
        <w:tblW w:w="0" w:type="auto"/>
        <w:jc w:val="left"/>
        <w:tblInd w:w="140" w:type="dxa"/>
        <w:tblBorders>
          <w:top w:val="single" w:sz="36" w:space="0" w:color="612423"/>
          <w:left w:val="single" w:sz="36" w:space="0" w:color="612423"/>
          <w:bottom w:val="single" w:sz="36" w:space="0" w:color="612423"/>
          <w:right w:val="single" w:sz="36" w:space="0" w:color="612423"/>
          <w:insideH w:val="single" w:sz="36" w:space="0" w:color="612423"/>
          <w:insideV w:val="single" w:sz="36" w:space="0" w:color="612423"/>
        </w:tblBorders>
        <w:tblLayout w:type="fixed"/>
        <w:tblCellMar>
          <w:top w:w="0" w:type="dxa"/>
          <w:left w:w="0" w:type="dxa"/>
          <w:bottom w:w="0" w:type="dxa"/>
          <w:right w:w="0" w:type="dxa"/>
        </w:tblCellMar>
        <w:tblLook w:val="01E0"/>
      </w:tblPr>
      <w:tblGrid>
        <w:gridCol w:w="3380"/>
        <w:gridCol w:w="3000"/>
        <w:gridCol w:w="3080"/>
      </w:tblGrid>
      <w:tr>
        <w:trPr>
          <w:trHeight w:val="954" w:hRule="atLeast"/>
        </w:trPr>
        <w:tc>
          <w:tcPr>
            <w:tcW w:w="3380" w:type="dxa"/>
            <w:tcBorders>
              <w:left w:val="single" w:sz="8" w:space="0" w:color="000000"/>
              <w:bottom w:val="single" w:sz="8" w:space="0" w:color="000000"/>
              <w:right w:val="single" w:sz="8" w:space="0" w:color="000000"/>
            </w:tcBorders>
          </w:tcPr>
          <w:p>
            <w:pPr>
              <w:pStyle w:val="TableParagraph"/>
              <w:spacing w:before="65"/>
              <w:ind w:left="425" w:right="578" w:firstLine="90"/>
              <w:rPr>
                <w:sz w:val="24"/>
              </w:rPr>
            </w:pPr>
            <w:r>
              <w:rPr>
                <w:b/>
                <w:sz w:val="24"/>
              </w:rPr>
              <w:t>Total # COMS </w:t>
            </w:r>
            <w:r>
              <w:rPr>
                <w:sz w:val="24"/>
              </w:rPr>
              <w:t>Source: First Steps Provider Matrix</w:t>
            </w:r>
          </w:p>
        </w:tc>
        <w:tc>
          <w:tcPr>
            <w:tcW w:w="3000" w:type="dxa"/>
            <w:tcBorders>
              <w:left w:val="single" w:sz="8" w:space="0" w:color="000000"/>
              <w:bottom w:val="single" w:sz="8" w:space="0" w:color="000000"/>
              <w:right w:val="single" w:sz="8" w:space="0" w:color="000000"/>
            </w:tcBorders>
          </w:tcPr>
          <w:p>
            <w:pPr>
              <w:pStyle w:val="TableParagraph"/>
              <w:spacing w:before="65"/>
              <w:rPr>
                <w:sz w:val="24"/>
              </w:rPr>
            </w:pPr>
            <w:r>
              <w:rPr>
                <w:sz w:val="24"/>
              </w:rPr>
              <w:t>Unable to </w:t>
            </w:r>
            <w:r>
              <w:rPr>
                <w:spacing w:val="-2"/>
                <w:sz w:val="24"/>
              </w:rPr>
              <w:t>determine</w:t>
            </w:r>
          </w:p>
        </w:tc>
        <w:tc>
          <w:tcPr>
            <w:tcW w:w="3080" w:type="dxa"/>
            <w:tcBorders>
              <w:left w:val="single" w:sz="8" w:space="0" w:color="000000"/>
              <w:bottom w:val="single" w:sz="8" w:space="0" w:color="000000"/>
              <w:right w:val="single" w:sz="8" w:space="0" w:color="000000"/>
            </w:tcBorders>
          </w:tcPr>
          <w:p>
            <w:pPr>
              <w:pStyle w:val="TableParagraph"/>
              <w:spacing w:before="65"/>
              <w:ind w:left="681"/>
              <w:rPr>
                <w:sz w:val="24"/>
              </w:rPr>
            </w:pPr>
            <w:r>
              <w:rPr>
                <w:sz w:val="24"/>
              </w:rPr>
              <w:t>Unable to </w:t>
            </w:r>
            <w:r>
              <w:rPr>
                <w:spacing w:val="-2"/>
                <w:sz w:val="24"/>
              </w:rPr>
              <w:t>determine</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1"/>
        </w:rPr>
      </w:pPr>
    </w:p>
    <w:p>
      <w:pPr>
        <w:pStyle w:val="Heading3"/>
        <w:spacing w:before="128"/>
        <w:ind w:left="420"/>
      </w:pPr>
      <w:r>
        <w:rPr/>
        <w:t>Additional Pertinent </w:t>
      </w:r>
      <w:r>
        <w:rPr>
          <w:spacing w:val="-4"/>
        </w:rPr>
        <w:t>Data</w:t>
      </w:r>
    </w:p>
    <w:p>
      <w:pPr>
        <w:pStyle w:val="BodyText"/>
        <w:spacing w:before="300"/>
        <w:ind w:left="510"/>
      </w:pPr>
      <w:r>
        <w:rPr/>
        <w:t>BSS </w:t>
      </w:r>
      <w:r>
        <w:rPr>
          <w:spacing w:val="-2"/>
        </w:rPr>
        <w:t>Duties:</w:t>
      </w:r>
    </w:p>
    <w:p>
      <w:pPr>
        <w:pStyle w:val="ListParagraph"/>
        <w:numPr>
          <w:ilvl w:val="0"/>
          <w:numId w:val="1"/>
        </w:numPr>
        <w:tabs>
          <w:tab w:pos="1229" w:val="left" w:leader="none"/>
          <w:tab w:pos="1230" w:val="left" w:leader="none"/>
        </w:tabs>
        <w:spacing w:line="321" w:lineRule="auto" w:before="300" w:after="0"/>
        <w:ind w:left="690" w:right="550" w:hanging="180"/>
        <w:jc w:val="left"/>
        <w:rPr>
          <w:b/>
          <w:sz w:val="24"/>
        </w:rPr>
      </w:pPr>
      <w:r>
        <w:rPr>
          <w:b/>
          <w:sz w:val="24"/>
        </w:rPr>
        <w:t>To act as a resource for school districts under the regional office of professional</w:t>
      </w:r>
      <w:r>
        <w:rPr>
          <w:b/>
          <w:spacing w:val="-7"/>
          <w:sz w:val="24"/>
        </w:rPr>
        <w:t> </w:t>
      </w:r>
      <w:r>
        <w:rPr>
          <w:b/>
          <w:sz w:val="24"/>
        </w:rPr>
        <w:t>development</w:t>
      </w:r>
      <w:r>
        <w:rPr>
          <w:b/>
          <w:spacing w:val="-7"/>
          <w:sz w:val="24"/>
        </w:rPr>
        <w:t> </w:t>
      </w:r>
      <w:r>
        <w:rPr>
          <w:b/>
          <w:sz w:val="24"/>
        </w:rPr>
        <w:t>using</w:t>
      </w:r>
      <w:r>
        <w:rPr>
          <w:b/>
          <w:spacing w:val="-7"/>
          <w:sz w:val="24"/>
        </w:rPr>
        <w:t> </w:t>
      </w:r>
      <w:r>
        <w:rPr>
          <w:b/>
          <w:sz w:val="24"/>
        </w:rPr>
        <w:t>assessments</w:t>
      </w:r>
      <w:r>
        <w:rPr>
          <w:b/>
          <w:spacing w:val="-7"/>
          <w:sz w:val="24"/>
        </w:rPr>
        <w:t> </w:t>
      </w:r>
      <w:r>
        <w:rPr>
          <w:b/>
          <w:sz w:val="24"/>
        </w:rPr>
        <w:t>and</w:t>
      </w:r>
      <w:r>
        <w:rPr>
          <w:b/>
          <w:spacing w:val="-7"/>
          <w:sz w:val="24"/>
        </w:rPr>
        <w:t> </w:t>
      </w:r>
      <w:r>
        <w:rPr>
          <w:b/>
          <w:sz w:val="24"/>
        </w:rPr>
        <w:t>information</w:t>
      </w:r>
      <w:r>
        <w:rPr>
          <w:b/>
          <w:spacing w:val="-7"/>
          <w:sz w:val="24"/>
        </w:rPr>
        <w:t> </w:t>
      </w:r>
      <w:r>
        <w:rPr>
          <w:b/>
          <w:sz w:val="24"/>
        </w:rPr>
        <w:t>developed within the IEP process;</w:t>
      </w:r>
    </w:p>
    <w:p>
      <w:pPr>
        <w:pStyle w:val="Heading2"/>
        <w:rPr>
          <w:u w:val="none"/>
        </w:rPr>
      </w:pPr>
      <w:r>
        <w:rPr>
          <w:u w:val="thick"/>
        </w:rPr>
        <w:t>BSS-</w:t>
      </w:r>
      <w:r>
        <w:rPr>
          <w:spacing w:val="-5"/>
          <w:u w:val="thick"/>
        </w:rPr>
        <w:t>SW</w:t>
      </w:r>
      <w:r>
        <w:rPr>
          <w:spacing w:val="-5"/>
          <w:u w:val="none"/>
        </w:rPr>
        <w:t>:</w:t>
      </w:r>
    </w:p>
    <w:p>
      <w:pPr>
        <w:pStyle w:val="Heading3"/>
      </w:pPr>
      <w:r>
        <w:rPr>
          <w:spacing w:val="-2"/>
        </w:rPr>
        <w:t>Livebinders:</w:t>
      </w:r>
    </w:p>
    <w:p>
      <w:pPr>
        <w:pStyle w:val="ListParagraph"/>
        <w:numPr>
          <w:ilvl w:val="1"/>
          <w:numId w:val="1"/>
        </w:numPr>
        <w:tabs>
          <w:tab w:pos="2759" w:val="left" w:leader="none"/>
          <w:tab w:pos="2760" w:val="left" w:leader="none"/>
        </w:tabs>
        <w:spacing w:line="240" w:lineRule="auto" w:before="297" w:after="0"/>
        <w:ind w:left="2760" w:right="0" w:hanging="360"/>
        <w:jc w:val="left"/>
        <w:rPr>
          <w:rFonts w:ascii="Arial" w:hAnsi="Arial"/>
          <w:sz w:val="22"/>
        </w:rPr>
      </w:pPr>
      <w:r>
        <w:rPr>
          <w:sz w:val="22"/>
        </w:rPr>
        <w:t>MO</w:t>
      </w:r>
      <w:r>
        <w:rPr>
          <w:spacing w:val="-6"/>
          <w:sz w:val="22"/>
        </w:rPr>
        <w:t> </w:t>
      </w:r>
      <w:r>
        <w:rPr>
          <w:sz w:val="22"/>
        </w:rPr>
        <w:t>General</w:t>
      </w:r>
      <w:r>
        <w:rPr>
          <w:spacing w:val="-6"/>
          <w:sz w:val="22"/>
        </w:rPr>
        <w:t> </w:t>
      </w:r>
      <w:r>
        <w:rPr>
          <w:sz w:val="22"/>
        </w:rPr>
        <w:t>Education</w:t>
      </w:r>
      <w:r>
        <w:rPr>
          <w:spacing w:val="-6"/>
          <w:sz w:val="22"/>
        </w:rPr>
        <w:t> </w:t>
      </w:r>
      <w:r>
        <w:rPr>
          <w:spacing w:val="-4"/>
          <w:sz w:val="22"/>
        </w:rPr>
        <w:t>1423</w:t>
      </w:r>
    </w:p>
    <w:p>
      <w:pPr>
        <w:pStyle w:val="BodyText"/>
        <w:spacing w:before="10"/>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MO</w:t>
      </w:r>
      <w:r>
        <w:rPr>
          <w:spacing w:val="-9"/>
          <w:sz w:val="22"/>
        </w:rPr>
        <w:t> </w:t>
      </w:r>
      <w:r>
        <w:rPr>
          <w:sz w:val="22"/>
        </w:rPr>
        <w:t>Education</w:t>
      </w:r>
      <w:r>
        <w:rPr>
          <w:spacing w:val="-8"/>
          <w:sz w:val="22"/>
        </w:rPr>
        <w:t> </w:t>
      </w:r>
      <w:r>
        <w:rPr>
          <w:sz w:val="22"/>
        </w:rPr>
        <w:t>Administrators</w:t>
      </w:r>
      <w:r>
        <w:rPr>
          <w:spacing w:val="-8"/>
          <w:sz w:val="22"/>
        </w:rPr>
        <w:t> </w:t>
      </w:r>
      <w:r>
        <w:rPr>
          <w:spacing w:val="-5"/>
          <w:sz w:val="22"/>
        </w:rPr>
        <w:t>679</w:t>
      </w:r>
    </w:p>
    <w:p>
      <w:pPr>
        <w:pStyle w:val="BodyText"/>
        <w:spacing w:before="9"/>
        <w:rPr>
          <w:sz w:val="23"/>
        </w:rPr>
      </w:pPr>
    </w:p>
    <w:p>
      <w:pPr>
        <w:pStyle w:val="ListParagraph"/>
        <w:numPr>
          <w:ilvl w:val="1"/>
          <w:numId w:val="1"/>
        </w:numPr>
        <w:tabs>
          <w:tab w:pos="2759" w:val="left" w:leader="none"/>
          <w:tab w:pos="2760" w:val="left" w:leader="none"/>
        </w:tabs>
        <w:spacing w:line="240" w:lineRule="auto" w:before="1" w:after="0"/>
        <w:ind w:left="2760" w:right="0" w:hanging="360"/>
        <w:jc w:val="left"/>
        <w:rPr>
          <w:rFonts w:ascii="Arial" w:hAnsi="Arial"/>
          <w:sz w:val="22"/>
        </w:rPr>
      </w:pPr>
      <w:r>
        <w:rPr>
          <w:sz w:val="22"/>
        </w:rPr>
        <w:t>Parent</w:t>
      </w:r>
      <w:r>
        <w:rPr>
          <w:spacing w:val="-6"/>
          <w:sz w:val="22"/>
        </w:rPr>
        <w:t> </w:t>
      </w:r>
      <w:r>
        <w:rPr>
          <w:sz w:val="22"/>
        </w:rPr>
        <w:t>and</w:t>
      </w:r>
      <w:r>
        <w:rPr>
          <w:spacing w:val="-6"/>
          <w:sz w:val="22"/>
        </w:rPr>
        <w:t> </w:t>
      </w:r>
      <w:r>
        <w:rPr>
          <w:sz w:val="22"/>
        </w:rPr>
        <w:t>Guardian</w:t>
      </w:r>
      <w:r>
        <w:rPr>
          <w:spacing w:val="-5"/>
          <w:sz w:val="22"/>
        </w:rPr>
        <w:t> 698</w:t>
      </w:r>
    </w:p>
    <w:p>
      <w:pPr>
        <w:pStyle w:val="BodyText"/>
        <w:spacing w:before="9"/>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CoVE</w:t>
      </w:r>
      <w:r>
        <w:rPr>
          <w:spacing w:val="-4"/>
          <w:sz w:val="22"/>
        </w:rPr>
        <w:t> </w:t>
      </w:r>
      <w:r>
        <w:rPr>
          <w:spacing w:val="-5"/>
          <w:sz w:val="22"/>
        </w:rPr>
        <w:t>984</w:t>
      </w:r>
    </w:p>
    <w:p>
      <w:pPr>
        <w:pStyle w:val="BodyText"/>
        <w:spacing w:before="10"/>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Accessibility</w:t>
      </w:r>
      <w:r>
        <w:rPr>
          <w:spacing w:val="-13"/>
          <w:sz w:val="22"/>
        </w:rPr>
        <w:t> </w:t>
      </w:r>
      <w:r>
        <w:rPr>
          <w:spacing w:val="-5"/>
          <w:sz w:val="22"/>
        </w:rPr>
        <w:t>673</w:t>
      </w:r>
    </w:p>
    <w:p>
      <w:pPr>
        <w:pStyle w:val="BodyText"/>
        <w:spacing w:before="9"/>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Instructional</w:t>
      </w:r>
      <w:r>
        <w:rPr>
          <w:spacing w:val="-11"/>
          <w:sz w:val="22"/>
        </w:rPr>
        <w:t> </w:t>
      </w:r>
      <w:r>
        <w:rPr>
          <w:sz w:val="22"/>
        </w:rPr>
        <w:t>Resources</w:t>
      </w:r>
      <w:r>
        <w:rPr>
          <w:spacing w:val="-11"/>
          <w:sz w:val="22"/>
        </w:rPr>
        <w:t> </w:t>
      </w:r>
      <w:r>
        <w:rPr>
          <w:spacing w:val="-5"/>
          <w:sz w:val="22"/>
        </w:rPr>
        <w:t>517</w:t>
      </w:r>
    </w:p>
    <w:p>
      <w:pPr>
        <w:pStyle w:val="BodyText"/>
      </w:pPr>
    </w:p>
    <w:p>
      <w:pPr>
        <w:pStyle w:val="Heading3"/>
        <w:spacing w:before="0"/>
      </w:pPr>
      <w:r>
        <w:rPr/>
        <w:t>Social </w:t>
      </w:r>
      <w:r>
        <w:rPr>
          <w:spacing w:val="-2"/>
        </w:rPr>
        <w:t>Media:</w:t>
      </w:r>
    </w:p>
    <w:p>
      <w:pPr>
        <w:spacing w:before="300"/>
        <w:ind w:left="2400" w:right="0" w:firstLine="0"/>
        <w:jc w:val="left"/>
        <w:rPr>
          <w:sz w:val="24"/>
        </w:rPr>
      </w:pPr>
      <w:r>
        <w:rPr>
          <w:b/>
          <w:sz w:val="24"/>
        </w:rPr>
        <w:t>Facebook: </w:t>
      </w:r>
      <w:r>
        <w:rPr>
          <w:sz w:val="24"/>
        </w:rPr>
        <w:t>average 123 monthly; average </w:t>
      </w:r>
      <w:r>
        <w:rPr>
          <w:spacing w:val="-2"/>
          <w:sz w:val="24"/>
        </w:rPr>
        <w:t>1,476</w:t>
      </w:r>
    </w:p>
    <w:p>
      <w:pPr>
        <w:spacing w:before="300"/>
        <w:ind w:left="2400" w:right="0" w:firstLine="0"/>
        <w:jc w:val="left"/>
        <w:rPr>
          <w:sz w:val="24"/>
        </w:rPr>
      </w:pPr>
      <w:r>
        <w:rPr>
          <w:b/>
          <w:sz w:val="24"/>
        </w:rPr>
        <w:t>Twitter: </w:t>
      </w:r>
      <w:r>
        <w:rPr>
          <w:sz w:val="24"/>
        </w:rPr>
        <w:t>260 </w:t>
      </w:r>
      <w:r>
        <w:rPr>
          <w:spacing w:val="-2"/>
          <w:sz w:val="24"/>
        </w:rPr>
        <w:t>followers</w:t>
      </w:r>
    </w:p>
    <w:p>
      <w:pPr>
        <w:pStyle w:val="BodyText"/>
        <w:rPr>
          <w:sz w:val="14"/>
        </w:rPr>
      </w:pPr>
    </w:p>
    <w:p>
      <w:pPr>
        <w:pStyle w:val="Heading2"/>
        <w:spacing w:before="128"/>
        <w:ind w:left="1500"/>
        <w:rPr>
          <w:u w:val="none"/>
        </w:rPr>
      </w:pPr>
      <w:r>
        <w:rPr>
          <w:u w:val="thick"/>
        </w:rPr>
        <w:t>BSS-</w:t>
      </w:r>
      <w:r>
        <w:rPr>
          <w:spacing w:val="-5"/>
          <w:u w:val="thick"/>
        </w:rPr>
        <w:t>NE:</w:t>
      </w:r>
    </w:p>
    <w:p>
      <w:pPr>
        <w:pStyle w:val="Heading3"/>
        <w:ind w:left="1448"/>
      </w:pPr>
      <w:r>
        <w:rPr>
          <w:spacing w:val="-2"/>
        </w:rPr>
        <w:t>Livebinders:</w:t>
      </w:r>
    </w:p>
    <w:p>
      <w:pPr>
        <w:pStyle w:val="ListParagraph"/>
        <w:numPr>
          <w:ilvl w:val="1"/>
          <w:numId w:val="1"/>
        </w:numPr>
        <w:tabs>
          <w:tab w:pos="2759" w:val="left" w:leader="none"/>
          <w:tab w:pos="2760" w:val="left" w:leader="none"/>
        </w:tabs>
        <w:spacing w:line="240" w:lineRule="auto" w:before="298" w:after="0"/>
        <w:ind w:left="2760" w:right="0" w:hanging="360"/>
        <w:jc w:val="left"/>
        <w:rPr>
          <w:rFonts w:ascii="Arial" w:hAnsi="Arial"/>
          <w:sz w:val="22"/>
        </w:rPr>
      </w:pPr>
      <w:r>
        <w:rPr>
          <w:sz w:val="22"/>
        </w:rPr>
        <w:t>MO</w:t>
      </w:r>
      <w:r>
        <w:rPr>
          <w:spacing w:val="-6"/>
          <w:sz w:val="22"/>
        </w:rPr>
        <w:t> </w:t>
      </w:r>
      <w:r>
        <w:rPr>
          <w:sz w:val="22"/>
        </w:rPr>
        <w:t>General</w:t>
      </w:r>
      <w:r>
        <w:rPr>
          <w:spacing w:val="-6"/>
          <w:sz w:val="22"/>
        </w:rPr>
        <w:t> </w:t>
      </w:r>
      <w:r>
        <w:rPr>
          <w:sz w:val="22"/>
        </w:rPr>
        <w:t>Education</w:t>
      </w:r>
      <w:r>
        <w:rPr>
          <w:spacing w:val="-6"/>
          <w:sz w:val="22"/>
        </w:rPr>
        <w:t> </w:t>
      </w:r>
      <w:r>
        <w:rPr>
          <w:spacing w:val="-4"/>
          <w:sz w:val="22"/>
        </w:rPr>
        <w:t>1423</w:t>
      </w:r>
    </w:p>
    <w:p>
      <w:pPr>
        <w:pStyle w:val="BodyText"/>
        <w:spacing w:before="9"/>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MO</w:t>
      </w:r>
      <w:r>
        <w:rPr>
          <w:spacing w:val="-9"/>
          <w:sz w:val="22"/>
        </w:rPr>
        <w:t> </w:t>
      </w:r>
      <w:r>
        <w:rPr>
          <w:sz w:val="22"/>
        </w:rPr>
        <w:t>Education</w:t>
      </w:r>
      <w:r>
        <w:rPr>
          <w:spacing w:val="-8"/>
          <w:sz w:val="22"/>
        </w:rPr>
        <w:t> </w:t>
      </w:r>
      <w:r>
        <w:rPr>
          <w:sz w:val="22"/>
        </w:rPr>
        <w:t>Administrators</w:t>
      </w:r>
      <w:r>
        <w:rPr>
          <w:spacing w:val="-8"/>
          <w:sz w:val="22"/>
        </w:rPr>
        <w:t> </w:t>
      </w:r>
      <w:r>
        <w:rPr>
          <w:spacing w:val="-5"/>
          <w:sz w:val="22"/>
        </w:rPr>
        <w:t>679</w:t>
      </w:r>
    </w:p>
    <w:p>
      <w:pPr>
        <w:spacing w:after="0" w:line="240" w:lineRule="auto"/>
        <w:jc w:val="left"/>
        <w:rPr>
          <w:rFonts w:ascii="Arial" w:hAnsi="Arial"/>
          <w:sz w:val="22"/>
        </w:rPr>
        <w:sectPr>
          <w:type w:val="continuous"/>
          <w:pgSz w:w="12240" w:h="15840"/>
          <w:pgMar w:header="775" w:footer="0" w:top="1840" w:bottom="280" w:left="1200" w:right="1340"/>
        </w:sectPr>
      </w:pPr>
    </w:p>
    <w:p>
      <w:pPr>
        <w:pStyle w:val="ListParagraph"/>
        <w:numPr>
          <w:ilvl w:val="1"/>
          <w:numId w:val="1"/>
        </w:numPr>
        <w:tabs>
          <w:tab w:pos="2759" w:val="left" w:leader="none"/>
          <w:tab w:pos="2760" w:val="left" w:leader="none"/>
        </w:tabs>
        <w:spacing w:line="240" w:lineRule="auto" w:before="31" w:after="0"/>
        <w:ind w:left="2760" w:right="0" w:hanging="360"/>
        <w:jc w:val="left"/>
        <w:rPr>
          <w:rFonts w:ascii="Arial" w:hAnsi="Arial"/>
          <w:sz w:val="22"/>
        </w:rPr>
      </w:pPr>
      <w:r>
        <w:rPr>
          <w:sz w:val="22"/>
        </w:rPr>
        <w:t>Parent</w:t>
      </w:r>
      <w:r>
        <w:rPr>
          <w:spacing w:val="-6"/>
          <w:sz w:val="22"/>
        </w:rPr>
        <w:t> </w:t>
      </w:r>
      <w:r>
        <w:rPr>
          <w:sz w:val="22"/>
        </w:rPr>
        <w:t>and</w:t>
      </w:r>
      <w:r>
        <w:rPr>
          <w:spacing w:val="-6"/>
          <w:sz w:val="22"/>
        </w:rPr>
        <w:t> </w:t>
      </w:r>
      <w:r>
        <w:rPr>
          <w:sz w:val="22"/>
        </w:rPr>
        <w:t>Guardian</w:t>
      </w:r>
      <w:r>
        <w:rPr>
          <w:spacing w:val="-5"/>
          <w:sz w:val="22"/>
        </w:rPr>
        <w:t> 698</w:t>
      </w:r>
    </w:p>
    <w:p>
      <w:pPr>
        <w:pStyle w:val="BodyText"/>
        <w:spacing w:before="9"/>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CoVE</w:t>
      </w:r>
      <w:r>
        <w:rPr>
          <w:spacing w:val="-4"/>
          <w:sz w:val="22"/>
        </w:rPr>
        <w:t> </w:t>
      </w:r>
      <w:r>
        <w:rPr>
          <w:spacing w:val="-5"/>
          <w:sz w:val="22"/>
        </w:rPr>
        <w:t>984</w:t>
      </w:r>
    </w:p>
    <w:p>
      <w:pPr>
        <w:pStyle w:val="BodyText"/>
        <w:spacing w:before="10"/>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Accessibility</w:t>
      </w:r>
      <w:r>
        <w:rPr>
          <w:spacing w:val="-13"/>
          <w:sz w:val="22"/>
        </w:rPr>
        <w:t> </w:t>
      </w:r>
      <w:r>
        <w:rPr>
          <w:spacing w:val="-5"/>
          <w:sz w:val="22"/>
        </w:rPr>
        <w:t>673</w:t>
      </w:r>
    </w:p>
    <w:p>
      <w:pPr>
        <w:pStyle w:val="BodyText"/>
        <w:spacing w:before="9"/>
        <w:rPr>
          <w:sz w:val="23"/>
        </w:rPr>
      </w:pPr>
    </w:p>
    <w:p>
      <w:pPr>
        <w:pStyle w:val="ListParagraph"/>
        <w:numPr>
          <w:ilvl w:val="1"/>
          <w:numId w:val="1"/>
        </w:numPr>
        <w:tabs>
          <w:tab w:pos="2759" w:val="left" w:leader="none"/>
          <w:tab w:pos="2760" w:val="left" w:leader="none"/>
        </w:tabs>
        <w:spacing w:line="240" w:lineRule="auto" w:before="0" w:after="0"/>
        <w:ind w:left="2760" w:right="0" w:hanging="360"/>
        <w:jc w:val="left"/>
        <w:rPr>
          <w:rFonts w:ascii="Arial" w:hAnsi="Arial"/>
          <w:sz w:val="22"/>
        </w:rPr>
      </w:pPr>
      <w:r>
        <w:rPr>
          <w:sz w:val="22"/>
        </w:rPr>
        <w:t>Instructional</w:t>
      </w:r>
      <w:r>
        <w:rPr>
          <w:spacing w:val="-11"/>
          <w:sz w:val="22"/>
        </w:rPr>
        <w:t> </w:t>
      </w:r>
      <w:r>
        <w:rPr>
          <w:sz w:val="22"/>
        </w:rPr>
        <w:t>Resources</w:t>
      </w:r>
      <w:r>
        <w:rPr>
          <w:spacing w:val="-11"/>
          <w:sz w:val="22"/>
        </w:rPr>
        <w:t> </w:t>
      </w:r>
      <w:r>
        <w:rPr>
          <w:spacing w:val="-5"/>
          <w:sz w:val="22"/>
        </w:rPr>
        <w:t>517</w:t>
      </w:r>
    </w:p>
    <w:p>
      <w:pPr>
        <w:pStyle w:val="BodyText"/>
      </w:pPr>
    </w:p>
    <w:p>
      <w:pPr>
        <w:pStyle w:val="Heading3"/>
        <w:spacing w:before="0"/>
      </w:pPr>
      <w:r>
        <w:rPr/>
        <w:t>Social </w:t>
      </w:r>
      <w:r>
        <w:rPr>
          <w:spacing w:val="-2"/>
        </w:rPr>
        <w:t>Media:</w:t>
      </w:r>
    </w:p>
    <w:p>
      <w:pPr>
        <w:spacing w:before="300"/>
        <w:ind w:left="2400" w:right="0" w:firstLine="0"/>
        <w:jc w:val="left"/>
        <w:rPr>
          <w:sz w:val="24"/>
        </w:rPr>
      </w:pPr>
      <w:r>
        <w:rPr>
          <w:b/>
          <w:sz w:val="24"/>
        </w:rPr>
        <w:t>Facebook: </w:t>
      </w:r>
      <w:r>
        <w:rPr>
          <w:sz w:val="24"/>
        </w:rPr>
        <w:t>average 123 monthly; average </w:t>
      </w:r>
      <w:r>
        <w:rPr>
          <w:spacing w:val="-2"/>
          <w:sz w:val="24"/>
        </w:rPr>
        <w:t>1,476</w:t>
      </w:r>
    </w:p>
    <w:p>
      <w:pPr>
        <w:spacing w:before="300"/>
        <w:ind w:left="2400" w:right="0" w:firstLine="0"/>
        <w:jc w:val="left"/>
        <w:rPr>
          <w:sz w:val="24"/>
        </w:rPr>
      </w:pPr>
      <w:r>
        <w:rPr>
          <w:b/>
          <w:sz w:val="24"/>
        </w:rPr>
        <w:t>Twitter: </w:t>
      </w:r>
      <w:r>
        <w:rPr>
          <w:sz w:val="24"/>
        </w:rPr>
        <w:t>260 </w:t>
      </w:r>
      <w:r>
        <w:rPr>
          <w:spacing w:val="-2"/>
          <w:sz w:val="24"/>
        </w:rPr>
        <w:t>followers</w:t>
      </w:r>
    </w:p>
    <w:p>
      <w:pPr>
        <w:pStyle w:val="ListParagraph"/>
        <w:numPr>
          <w:ilvl w:val="0"/>
          <w:numId w:val="1"/>
        </w:numPr>
        <w:tabs>
          <w:tab w:pos="1229" w:val="left" w:leader="none"/>
          <w:tab w:pos="1230" w:val="left" w:leader="none"/>
        </w:tabs>
        <w:spacing w:line="321" w:lineRule="auto" w:before="300" w:after="0"/>
        <w:ind w:left="690" w:right="499" w:hanging="180"/>
        <w:jc w:val="left"/>
        <w:rPr>
          <w:b/>
          <w:sz w:val="24"/>
        </w:rPr>
      </w:pPr>
      <w:r>
        <w:rPr>
          <w:b/>
          <w:sz w:val="24"/>
        </w:rPr>
        <w:t>To</w:t>
      </w:r>
      <w:r>
        <w:rPr>
          <w:b/>
          <w:spacing w:val="-6"/>
          <w:sz w:val="24"/>
        </w:rPr>
        <w:t> </w:t>
      </w:r>
      <w:r>
        <w:rPr>
          <w:b/>
          <w:sz w:val="24"/>
        </w:rPr>
        <w:t>make</w:t>
      </w:r>
      <w:r>
        <w:rPr>
          <w:b/>
          <w:spacing w:val="-6"/>
          <w:sz w:val="24"/>
        </w:rPr>
        <w:t> </w:t>
      </w:r>
      <w:r>
        <w:rPr>
          <w:b/>
          <w:sz w:val="24"/>
        </w:rPr>
        <w:t>programming</w:t>
      </w:r>
      <w:r>
        <w:rPr>
          <w:b/>
          <w:spacing w:val="-6"/>
          <w:sz w:val="24"/>
        </w:rPr>
        <w:t> </w:t>
      </w:r>
      <w:r>
        <w:rPr>
          <w:b/>
          <w:sz w:val="24"/>
        </w:rPr>
        <w:t>and</w:t>
      </w:r>
      <w:r>
        <w:rPr>
          <w:b/>
          <w:spacing w:val="-6"/>
          <w:sz w:val="24"/>
        </w:rPr>
        <w:t> </w:t>
      </w:r>
      <w:r>
        <w:rPr>
          <w:b/>
          <w:sz w:val="24"/>
        </w:rPr>
        <w:t>placement</w:t>
      </w:r>
      <w:r>
        <w:rPr>
          <w:b/>
          <w:spacing w:val="-6"/>
          <w:sz w:val="24"/>
        </w:rPr>
        <w:t> </w:t>
      </w:r>
      <w:r>
        <w:rPr>
          <w:b/>
          <w:sz w:val="24"/>
        </w:rPr>
        <w:t>recommendations</w:t>
      </w:r>
      <w:r>
        <w:rPr>
          <w:b/>
          <w:spacing w:val="-6"/>
          <w:sz w:val="24"/>
        </w:rPr>
        <w:t> </w:t>
      </w:r>
      <w:r>
        <w:rPr>
          <w:b/>
          <w:sz w:val="24"/>
        </w:rPr>
        <w:t>to</w:t>
      </w:r>
      <w:r>
        <w:rPr>
          <w:b/>
          <w:spacing w:val="-6"/>
          <w:sz w:val="24"/>
        </w:rPr>
        <w:t> </w:t>
      </w:r>
      <w:r>
        <w:rPr>
          <w:b/>
          <w:sz w:val="24"/>
        </w:rPr>
        <w:t>schools under the regional office of professional development using assessments and information developed within the IEP process;</w:t>
      </w:r>
    </w:p>
    <w:p>
      <w:pPr>
        <w:pStyle w:val="Heading2"/>
        <w:rPr>
          <w:u w:val="none"/>
        </w:rPr>
      </w:pPr>
      <w:r>
        <w:rPr>
          <w:u w:val="thick"/>
        </w:rPr>
        <w:t>BSS-</w:t>
      </w:r>
      <w:r>
        <w:rPr>
          <w:spacing w:val="-5"/>
          <w:u w:val="thick"/>
        </w:rPr>
        <w:t>SW</w:t>
      </w:r>
    </w:p>
    <w:p>
      <w:pPr>
        <w:pStyle w:val="Heading3"/>
        <w:spacing w:before="299"/>
        <w:rPr>
          <w:b w:val="0"/>
        </w:rPr>
      </w:pPr>
      <w:r>
        <w:rPr/>
        <w:t>Functional Vision Assessments: </w:t>
      </w:r>
      <w:r>
        <w:rPr>
          <w:b w:val="0"/>
          <w:spacing w:val="-5"/>
        </w:rPr>
        <w:t>31</w:t>
      </w:r>
    </w:p>
    <w:p>
      <w:pPr>
        <w:pStyle w:val="BodyText"/>
        <w:spacing w:line="321" w:lineRule="auto" w:before="300"/>
        <w:ind w:left="2400" w:right="113"/>
      </w:pPr>
      <w:r>
        <w:rPr>
          <w:b/>
        </w:rPr>
        <w:t>Districts: </w:t>
      </w:r>
      <w:r>
        <w:rPr/>
        <w:t>West Plains (2), Ash Grove, Ozark, Joplin (2), Fair Grove, Seneca (2), El Dorado Springs(2), Pleasant Hope, Lakeland, Anderson/Pineville (3), Marshfield, Neosho (3), Billings,</w:t>
      </w:r>
      <w:r>
        <w:rPr>
          <w:spacing w:val="-5"/>
        </w:rPr>
        <w:t> </w:t>
      </w:r>
      <w:r>
        <w:rPr/>
        <w:t>Nevada,</w:t>
      </w:r>
      <w:r>
        <w:rPr>
          <w:spacing w:val="-5"/>
        </w:rPr>
        <w:t> </w:t>
      </w:r>
      <w:r>
        <w:rPr/>
        <w:t>Verona</w:t>
      </w:r>
      <w:r>
        <w:rPr>
          <w:spacing w:val="40"/>
        </w:rPr>
        <w:t> </w:t>
      </w:r>
      <w:r>
        <w:rPr/>
        <w:t>(3),</w:t>
      </w:r>
      <w:r>
        <w:rPr>
          <w:spacing w:val="-5"/>
        </w:rPr>
        <w:t> </w:t>
      </w:r>
      <w:r>
        <w:rPr/>
        <w:t>Joplin</w:t>
      </w:r>
      <w:r>
        <w:rPr>
          <w:spacing w:val="-5"/>
        </w:rPr>
        <w:t> </w:t>
      </w:r>
      <w:r>
        <w:rPr/>
        <w:t>(1),</w:t>
      </w:r>
      <w:r>
        <w:rPr>
          <w:spacing w:val="-5"/>
        </w:rPr>
        <w:t> </w:t>
      </w:r>
      <w:r>
        <w:rPr/>
        <w:t>Thornfield,</w:t>
      </w:r>
      <w:r>
        <w:rPr>
          <w:spacing w:val="-5"/>
        </w:rPr>
        <w:t> </w:t>
      </w:r>
      <w:r>
        <w:rPr/>
        <w:t>McDonald CO, Cole Co R-1, Citizens of the World, Scotland Co</w:t>
      </w:r>
    </w:p>
    <w:p>
      <w:pPr>
        <w:pStyle w:val="Heading3"/>
        <w:spacing w:before="200"/>
        <w:rPr>
          <w:b w:val="0"/>
        </w:rPr>
      </w:pPr>
      <w:r>
        <w:rPr/>
        <w:t>Learning Media Assessments: </w:t>
      </w:r>
      <w:r>
        <w:rPr>
          <w:b w:val="0"/>
          <w:spacing w:val="-5"/>
        </w:rPr>
        <w:t>29</w:t>
      </w:r>
    </w:p>
    <w:p>
      <w:pPr>
        <w:pStyle w:val="BodyText"/>
        <w:spacing w:line="321" w:lineRule="auto" w:before="300"/>
        <w:ind w:left="2400" w:right="113"/>
      </w:pPr>
      <w:r>
        <w:rPr>
          <w:b/>
        </w:rPr>
        <w:t>Districts:</w:t>
      </w:r>
      <w:r>
        <w:rPr>
          <w:b/>
          <w:spacing w:val="-4"/>
        </w:rPr>
        <w:t> </w:t>
      </w:r>
      <w:r>
        <w:rPr/>
        <w:t>West</w:t>
      </w:r>
      <w:r>
        <w:rPr>
          <w:spacing w:val="-4"/>
        </w:rPr>
        <w:t> </w:t>
      </w:r>
      <w:r>
        <w:rPr/>
        <w:t>Plains,</w:t>
      </w:r>
      <w:r>
        <w:rPr>
          <w:spacing w:val="-4"/>
        </w:rPr>
        <w:t> </w:t>
      </w:r>
      <w:r>
        <w:rPr/>
        <w:t>Ash</w:t>
      </w:r>
      <w:r>
        <w:rPr>
          <w:spacing w:val="-4"/>
        </w:rPr>
        <w:t> </w:t>
      </w:r>
      <w:r>
        <w:rPr/>
        <w:t>Grove,</w:t>
      </w:r>
      <w:r>
        <w:rPr>
          <w:spacing w:val="-4"/>
        </w:rPr>
        <w:t> </w:t>
      </w:r>
      <w:r>
        <w:rPr/>
        <w:t>Ozark,</w:t>
      </w:r>
      <w:r>
        <w:rPr>
          <w:spacing w:val="-4"/>
        </w:rPr>
        <w:t> </w:t>
      </w:r>
      <w:r>
        <w:rPr/>
        <w:t>Joplin</w:t>
      </w:r>
      <w:r>
        <w:rPr>
          <w:spacing w:val="-4"/>
        </w:rPr>
        <w:t> </w:t>
      </w:r>
      <w:r>
        <w:rPr/>
        <w:t>(2),</w:t>
      </w:r>
      <w:r>
        <w:rPr>
          <w:spacing w:val="-4"/>
        </w:rPr>
        <w:t> </w:t>
      </w:r>
      <w:r>
        <w:rPr/>
        <w:t>Fair</w:t>
      </w:r>
      <w:r>
        <w:rPr>
          <w:spacing w:val="-4"/>
        </w:rPr>
        <w:t> </w:t>
      </w:r>
      <w:r>
        <w:rPr/>
        <w:t>Grove,</w:t>
      </w:r>
      <w:r>
        <w:rPr>
          <w:spacing w:val="-4"/>
        </w:rPr>
        <w:t> </w:t>
      </w:r>
      <w:r>
        <w:rPr/>
        <w:t>S Seneca (2), El Dorado Springs(2), Pleasant Hope, Lakeland, Anderson/Pineville (3), Marshfield, Neosho (3), Billings, Nevada, Verona</w:t>
      </w:r>
      <w:r>
        <w:rPr>
          <w:spacing w:val="40"/>
        </w:rPr>
        <w:t> </w:t>
      </w:r>
      <w:r>
        <w:rPr/>
        <w:t>(2), Joplin (1), Thornfield, McDonald CO, Cole Co R-1, Citizens of the World, Morgan R-2, Scotland Co.</w:t>
      </w:r>
    </w:p>
    <w:p>
      <w:pPr>
        <w:pStyle w:val="Heading3"/>
        <w:spacing w:before="199"/>
        <w:rPr>
          <w:b w:val="0"/>
        </w:rPr>
      </w:pPr>
      <w:r>
        <w:rPr/>
        <w:t>Orientation and Mobility Evaluations: </w:t>
      </w:r>
      <w:r>
        <w:rPr>
          <w:b w:val="0"/>
          <w:spacing w:val="-10"/>
        </w:rPr>
        <w:t>6</w:t>
      </w:r>
    </w:p>
    <w:p>
      <w:pPr>
        <w:pStyle w:val="BodyText"/>
        <w:spacing w:line="321" w:lineRule="auto" w:before="300"/>
        <w:ind w:left="2400" w:right="180"/>
      </w:pPr>
      <w:r>
        <w:rPr>
          <w:b/>
        </w:rPr>
        <w:t>Districts:</w:t>
      </w:r>
      <w:r>
        <w:rPr>
          <w:b/>
          <w:spacing w:val="-5"/>
        </w:rPr>
        <w:t> </w:t>
      </w:r>
      <w:r>
        <w:rPr/>
        <w:t>Granby,</w:t>
      </w:r>
      <w:r>
        <w:rPr>
          <w:spacing w:val="-5"/>
        </w:rPr>
        <w:t> </w:t>
      </w:r>
      <w:r>
        <w:rPr/>
        <w:t>Nevada,</w:t>
      </w:r>
      <w:r>
        <w:rPr>
          <w:spacing w:val="-5"/>
        </w:rPr>
        <w:t> </w:t>
      </w:r>
      <w:r>
        <w:rPr/>
        <w:t>School</w:t>
      </w:r>
      <w:r>
        <w:rPr>
          <w:spacing w:val="-5"/>
        </w:rPr>
        <w:t> </w:t>
      </w:r>
      <w:r>
        <w:rPr/>
        <w:t>of</w:t>
      </w:r>
      <w:r>
        <w:rPr>
          <w:spacing w:val="-5"/>
        </w:rPr>
        <w:t> </w:t>
      </w:r>
      <w:r>
        <w:rPr/>
        <w:t>the</w:t>
      </w:r>
      <w:r>
        <w:rPr>
          <w:spacing w:val="-5"/>
        </w:rPr>
        <w:t> </w:t>
      </w:r>
      <w:r>
        <w:rPr/>
        <w:t>Osage,</w:t>
      </w:r>
      <w:r>
        <w:rPr>
          <w:spacing w:val="-5"/>
        </w:rPr>
        <w:t> </w:t>
      </w:r>
      <w:r>
        <w:rPr/>
        <w:t>Citizens</w:t>
      </w:r>
      <w:r>
        <w:rPr>
          <w:spacing w:val="-5"/>
        </w:rPr>
        <w:t> </w:t>
      </w:r>
      <w:r>
        <w:rPr/>
        <w:t>of the World, Morgan R-2, Scotland Co</w:t>
      </w:r>
    </w:p>
    <w:p>
      <w:pPr>
        <w:spacing w:after="0" w:line="321" w:lineRule="auto"/>
        <w:sectPr>
          <w:headerReference w:type="default" r:id="rId6"/>
          <w:pgSz w:w="12240" w:h="15840"/>
          <w:pgMar w:header="775" w:footer="0" w:top="1900" w:bottom="280" w:left="1200" w:right="1340"/>
        </w:sectPr>
      </w:pPr>
    </w:p>
    <w:p>
      <w:pPr>
        <w:pStyle w:val="Heading3"/>
        <w:spacing w:before="33"/>
        <w:rPr>
          <w:b w:val="0"/>
        </w:rPr>
      </w:pPr>
      <w:r>
        <w:rPr/>
        <w:t>Assistive Technology Assessments: </w:t>
      </w:r>
      <w:r>
        <w:rPr>
          <w:b w:val="0"/>
          <w:spacing w:val="-10"/>
        </w:rPr>
        <w:t>4</w:t>
      </w:r>
    </w:p>
    <w:p>
      <w:pPr>
        <w:pStyle w:val="BodyText"/>
        <w:spacing w:line="321" w:lineRule="auto" w:before="300"/>
        <w:ind w:left="2400"/>
      </w:pPr>
      <w:r>
        <w:rPr>
          <w:b/>
        </w:rPr>
        <w:t>Districts:</w:t>
      </w:r>
      <w:r>
        <w:rPr>
          <w:b/>
          <w:spacing w:val="-8"/>
        </w:rPr>
        <w:t> </w:t>
      </w:r>
      <w:r>
        <w:rPr/>
        <w:t>Nixa,</w:t>
      </w:r>
      <w:r>
        <w:rPr>
          <w:spacing w:val="-8"/>
        </w:rPr>
        <w:t> </w:t>
      </w:r>
      <w:r>
        <w:rPr/>
        <w:t>Southwest</w:t>
      </w:r>
      <w:r>
        <w:rPr>
          <w:spacing w:val="-8"/>
        </w:rPr>
        <w:t> </w:t>
      </w:r>
      <w:r>
        <w:rPr/>
        <w:t>(Washburn),</w:t>
      </w:r>
      <w:r>
        <w:rPr>
          <w:spacing w:val="-8"/>
        </w:rPr>
        <w:t> </w:t>
      </w:r>
      <w:r>
        <w:rPr/>
        <w:t>Springfield,</w:t>
      </w:r>
      <w:r>
        <w:rPr>
          <w:spacing w:val="-8"/>
        </w:rPr>
        <w:t> </w:t>
      </w:r>
      <w:r>
        <w:rPr/>
        <w:t>Excelsior </w:t>
      </w:r>
      <w:r>
        <w:rPr>
          <w:spacing w:val="-2"/>
        </w:rPr>
        <w:t>Springs</w:t>
      </w:r>
    </w:p>
    <w:p>
      <w:pPr>
        <w:pStyle w:val="Heading3"/>
        <w:spacing w:before="200"/>
        <w:rPr>
          <w:b w:val="0"/>
        </w:rPr>
      </w:pPr>
      <w:r>
        <w:rPr/>
        <w:t>Cortical Vision Impairment Rating Scale: </w:t>
      </w:r>
      <w:r>
        <w:rPr>
          <w:b w:val="0"/>
          <w:spacing w:val="-10"/>
        </w:rPr>
        <w:t>3</w:t>
      </w:r>
    </w:p>
    <w:p>
      <w:pPr>
        <w:spacing w:before="300"/>
        <w:ind w:left="2400" w:right="0" w:firstLine="0"/>
        <w:jc w:val="left"/>
        <w:rPr>
          <w:sz w:val="24"/>
        </w:rPr>
      </w:pPr>
      <w:r>
        <w:rPr>
          <w:b/>
          <w:sz w:val="24"/>
        </w:rPr>
        <w:t>Districts: </w:t>
      </w:r>
      <w:r>
        <w:rPr>
          <w:sz w:val="24"/>
        </w:rPr>
        <w:t>Neosho, West Plains, Citizens of the </w:t>
      </w:r>
      <w:r>
        <w:rPr>
          <w:spacing w:val="-2"/>
          <w:sz w:val="24"/>
        </w:rPr>
        <w:t>World</w:t>
      </w:r>
    </w:p>
    <w:p>
      <w:pPr>
        <w:pStyle w:val="BodyText"/>
        <w:rPr>
          <w:sz w:val="14"/>
        </w:rPr>
      </w:pPr>
    </w:p>
    <w:p>
      <w:pPr>
        <w:pStyle w:val="Heading2"/>
        <w:spacing w:before="128"/>
        <w:rPr>
          <w:b w:val="0"/>
          <w:u w:val="none"/>
        </w:rPr>
      </w:pPr>
      <w:r>
        <w:rPr>
          <w:u w:val="none"/>
        </w:rPr>
        <w:t>IEP: </w:t>
      </w:r>
      <w:r>
        <w:rPr>
          <w:b w:val="0"/>
          <w:spacing w:val="-10"/>
          <w:u w:val="none"/>
        </w:rPr>
        <w:t>6</w:t>
      </w:r>
    </w:p>
    <w:p>
      <w:pPr>
        <w:pStyle w:val="BodyText"/>
        <w:spacing w:line="321" w:lineRule="auto" w:before="300"/>
        <w:ind w:left="2400"/>
      </w:pPr>
      <w:r>
        <w:rPr>
          <w:b/>
        </w:rPr>
        <w:t>Districts:</w:t>
      </w:r>
      <w:r>
        <w:rPr>
          <w:b/>
          <w:spacing w:val="-6"/>
        </w:rPr>
        <w:t> </w:t>
      </w:r>
      <w:r>
        <w:rPr/>
        <w:t>Kirbyville,</w:t>
      </w:r>
      <w:r>
        <w:rPr>
          <w:spacing w:val="-6"/>
        </w:rPr>
        <w:t> </w:t>
      </w:r>
      <w:r>
        <w:rPr/>
        <w:t>Seneca,</w:t>
      </w:r>
      <w:r>
        <w:rPr>
          <w:spacing w:val="-6"/>
        </w:rPr>
        <w:t> </w:t>
      </w:r>
      <w:r>
        <w:rPr/>
        <w:t>Laquey,</w:t>
      </w:r>
      <w:r>
        <w:rPr>
          <w:spacing w:val="-6"/>
        </w:rPr>
        <w:t> </w:t>
      </w:r>
      <w:r>
        <w:rPr/>
        <w:t>Billings,</w:t>
      </w:r>
      <w:r>
        <w:rPr>
          <w:spacing w:val="-6"/>
        </w:rPr>
        <w:t> </w:t>
      </w:r>
      <w:r>
        <w:rPr/>
        <w:t>School</w:t>
      </w:r>
      <w:r>
        <w:rPr>
          <w:spacing w:val="-6"/>
        </w:rPr>
        <w:t> </w:t>
      </w:r>
      <w:r>
        <w:rPr/>
        <w:t>of</w:t>
      </w:r>
      <w:r>
        <w:rPr>
          <w:spacing w:val="-6"/>
        </w:rPr>
        <w:t> </w:t>
      </w:r>
      <w:r>
        <w:rPr/>
        <w:t>the Osage, Nevada</w:t>
      </w:r>
    </w:p>
    <w:p>
      <w:pPr>
        <w:pStyle w:val="Heading3"/>
        <w:spacing w:before="200"/>
        <w:rPr>
          <w:b w:val="0"/>
        </w:rPr>
      </w:pPr>
      <w:r>
        <w:rPr/>
        <w:t>Eval: </w:t>
      </w:r>
      <w:r>
        <w:rPr>
          <w:b w:val="0"/>
          <w:spacing w:val="-10"/>
        </w:rPr>
        <w:t>1</w:t>
      </w:r>
    </w:p>
    <w:p>
      <w:pPr>
        <w:spacing w:before="299"/>
        <w:ind w:left="1511" w:right="4218" w:firstLine="0"/>
        <w:jc w:val="center"/>
        <w:rPr>
          <w:sz w:val="24"/>
        </w:rPr>
      </w:pPr>
      <w:r>
        <w:rPr>
          <w:b/>
          <w:sz w:val="24"/>
        </w:rPr>
        <w:t>Districts: </w:t>
      </w:r>
      <w:r>
        <w:rPr>
          <w:spacing w:val="-2"/>
          <w:sz w:val="24"/>
        </w:rPr>
        <w:t>Marshfield</w:t>
      </w:r>
    </w:p>
    <w:p>
      <w:pPr>
        <w:pStyle w:val="Heading2"/>
        <w:spacing w:before="300"/>
        <w:ind w:left="1590"/>
        <w:rPr>
          <w:u w:val="none"/>
        </w:rPr>
      </w:pPr>
      <w:r>
        <w:rPr>
          <w:u w:val="thick"/>
        </w:rPr>
        <w:t>BSS-</w:t>
      </w:r>
      <w:r>
        <w:rPr>
          <w:spacing w:val="-5"/>
          <w:u w:val="thick"/>
        </w:rPr>
        <w:t>NE:</w:t>
      </w:r>
    </w:p>
    <w:p>
      <w:pPr>
        <w:pStyle w:val="BodyText"/>
        <w:spacing w:before="11"/>
        <w:rPr>
          <w:b/>
          <w:sz w:val="31"/>
        </w:rPr>
      </w:pPr>
    </w:p>
    <w:p>
      <w:pPr>
        <w:pStyle w:val="Heading3"/>
        <w:spacing w:before="1"/>
        <w:ind w:left="1576" w:right="4218"/>
        <w:jc w:val="center"/>
        <w:rPr>
          <w:b w:val="0"/>
        </w:rPr>
      </w:pPr>
      <w:r>
        <w:rPr/>
        <w:t>Functional Vision Assessments: </w:t>
      </w:r>
      <w:r>
        <w:rPr>
          <w:b w:val="0"/>
          <w:spacing w:val="-5"/>
        </w:rPr>
        <w:t>14</w:t>
      </w:r>
    </w:p>
    <w:p>
      <w:pPr>
        <w:pStyle w:val="BodyText"/>
        <w:spacing w:before="11"/>
        <w:rPr>
          <w:sz w:val="31"/>
        </w:rPr>
      </w:pPr>
    </w:p>
    <w:p>
      <w:pPr>
        <w:pStyle w:val="BodyText"/>
        <w:spacing w:line="278" w:lineRule="auto"/>
        <w:ind w:left="2220" w:right="1208" w:firstLine="90"/>
        <w:jc w:val="both"/>
      </w:pPr>
      <w:r>
        <w:rPr>
          <w:b/>
        </w:rPr>
        <w:t>Districts:</w:t>
      </w:r>
      <w:r>
        <w:rPr>
          <w:b/>
          <w:spacing w:val="-8"/>
        </w:rPr>
        <w:t> </w:t>
      </w:r>
      <w:r>
        <w:rPr/>
        <w:t>Pleasant</w:t>
      </w:r>
      <w:r>
        <w:rPr>
          <w:spacing w:val="-8"/>
        </w:rPr>
        <w:t> </w:t>
      </w:r>
      <w:r>
        <w:rPr/>
        <w:t>View,</w:t>
      </w:r>
      <w:r>
        <w:rPr>
          <w:spacing w:val="-8"/>
        </w:rPr>
        <w:t> </w:t>
      </w:r>
      <w:r>
        <w:rPr/>
        <w:t>Gallatin,</w:t>
      </w:r>
      <w:r>
        <w:rPr>
          <w:spacing w:val="-8"/>
        </w:rPr>
        <w:t> </w:t>
      </w:r>
      <w:r>
        <w:rPr/>
        <w:t>Glasgow,</w:t>
      </w:r>
      <w:r>
        <w:rPr>
          <w:spacing w:val="-8"/>
        </w:rPr>
        <w:t> </w:t>
      </w:r>
      <w:r>
        <w:rPr/>
        <w:t>Brookfield, Stewartsville, Troy, Rock Port, Paris, Canton, Rock Port, Louisiana, Glasgow, North Callaway, Stanberry</w:t>
      </w:r>
    </w:p>
    <w:p>
      <w:pPr>
        <w:pStyle w:val="BodyText"/>
        <w:spacing w:before="3"/>
        <w:rPr>
          <w:sz w:val="28"/>
        </w:rPr>
      </w:pPr>
    </w:p>
    <w:p>
      <w:pPr>
        <w:pStyle w:val="Heading3"/>
        <w:spacing w:before="1"/>
        <w:ind w:left="1590"/>
        <w:rPr>
          <w:b w:val="0"/>
        </w:rPr>
      </w:pPr>
      <w:r>
        <w:rPr/>
        <w:t>Learning Media Assessments:</w:t>
      </w:r>
      <w:r>
        <w:rPr>
          <w:spacing w:val="-1"/>
        </w:rPr>
        <w:t> </w:t>
      </w:r>
      <w:r>
        <w:rPr>
          <w:b w:val="0"/>
          <w:spacing w:val="-5"/>
        </w:rPr>
        <w:t>12</w:t>
      </w:r>
    </w:p>
    <w:p>
      <w:pPr>
        <w:pStyle w:val="BodyText"/>
        <w:spacing w:before="11"/>
        <w:rPr>
          <w:sz w:val="31"/>
        </w:rPr>
      </w:pPr>
    </w:p>
    <w:p>
      <w:pPr>
        <w:pStyle w:val="BodyText"/>
        <w:spacing w:line="278" w:lineRule="auto"/>
        <w:ind w:left="2220" w:firstLine="90"/>
      </w:pPr>
      <w:r>
        <w:rPr>
          <w:b/>
        </w:rPr>
        <w:t>Districts: </w:t>
      </w:r>
      <w:r>
        <w:rPr/>
        <w:t>Pleasant View, Gallatin, Glasgow, Brookfield, Stewartsville,</w:t>
      </w:r>
      <w:r>
        <w:rPr>
          <w:spacing w:val="-6"/>
        </w:rPr>
        <w:t> </w:t>
      </w:r>
      <w:r>
        <w:rPr/>
        <w:t>Rock</w:t>
      </w:r>
      <w:r>
        <w:rPr>
          <w:spacing w:val="-6"/>
        </w:rPr>
        <w:t> </w:t>
      </w:r>
      <w:r>
        <w:rPr/>
        <w:t>Port,</w:t>
      </w:r>
      <w:r>
        <w:rPr>
          <w:spacing w:val="-6"/>
        </w:rPr>
        <w:t> </w:t>
      </w:r>
      <w:r>
        <w:rPr/>
        <w:t>Paris,</w:t>
      </w:r>
      <w:r>
        <w:rPr>
          <w:spacing w:val="-6"/>
        </w:rPr>
        <w:t> </w:t>
      </w:r>
      <w:r>
        <w:rPr/>
        <w:t>Canton,</w:t>
      </w:r>
      <w:r>
        <w:rPr>
          <w:spacing w:val="-6"/>
        </w:rPr>
        <w:t> </w:t>
      </w:r>
      <w:r>
        <w:rPr/>
        <w:t>Rock</w:t>
      </w:r>
      <w:r>
        <w:rPr>
          <w:spacing w:val="-6"/>
        </w:rPr>
        <w:t> </w:t>
      </w:r>
      <w:r>
        <w:rPr/>
        <w:t>Port,</w:t>
      </w:r>
      <w:r>
        <w:rPr>
          <w:spacing w:val="-6"/>
        </w:rPr>
        <w:t> </w:t>
      </w:r>
      <w:r>
        <w:rPr/>
        <w:t>Louisiana, Glasgow, North Callaway</w:t>
      </w:r>
    </w:p>
    <w:p>
      <w:pPr>
        <w:pStyle w:val="BodyText"/>
        <w:spacing w:before="3"/>
        <w:rPr>
          <w:sz w:val="28"/>
        </w:rPr>
      </w:pPr>
    </w:p>
    <w:p>
      <w:pPr>
        <w:pStyle w:val="Heading3"/>
        <w:spacing w:before="1"/>
        <w:ind w:left="1590"/>
        <w:rPr>
          <w:b w:val="0"/>
        </w:rPr>
      </w:pPr>
      <w:r>
        <w:rPr/>
        <w:t>Orientation and Mobility Assessments:</w:t>
      </w:r>
      <w:r>
        <w:rPr>
          <w:spacing w:val="-1"/>
        </w:rPr>
        <w:t> </w:t>
      </w:r>
      <w:r>
        <w:rPr>
          <w:b w:val="0"/>
          <w:spacing w:val="-10"/>
        </w:rPr>
        <w:t>8</w:t>
      </w:r>
    </w:p>
    <w:p>
      <w:pPr>
        <w:pStyle w:val="BodyText"/>
        <w:spacing w:before="11"/>
        <w:rPr>
          <w:sz w:val="31"/>
        </w:rPr>
      </w:pPr>
    </w:p>
    <w:p>
      <w:pPr>
        <w:pStyle w:val="BodyText"/>
        <w:spacing w:line="278" w:lineRule="auto"/>
        <w:ind w:left="2220" w:firstLine="90"/>
      </w:pPr>
      <w:r>
        <w:rPr>
          <w:b/>
        </w:rPr>
        <w:t>Districts:</w:t>
      </w:r>
      <w:r>
        <w:rPr>
          <w:b/>
          <w:spacing w:val="-5"/>
        </w:rPr>
        <w:t> </w:t>
      </w:r>
      <w:r>
        <w:rPr/>
        <w:t>Pleasant</w:t>
      </w:r>
      <w:r>
        <w:rPr>
          <w:spacing w:val="-5"/>
        </w:rPr>
        <w:t> </w:t>
      </w:r>
      <w:r>
        <w:rPr/>
        <w:t>View,</w:t>
      </w:r>
      <w:r>
        <w:rPr>
          <w:spacing w:val="-5"/>
        </w:rPr>
        <w:t> </w:t>
      </w:r>
      <w:r>
        <w:rPr/>
        <w:t>St.</w:t>
      </w:r>
      <w:r>
        <w:rPr>
          <w:spacing w:val="-5"/>
        </w:rPr>
        <w:t> </w:t>
      </w:r>
      <w:r>
        <w:rPr/>
        <w:t>Joseph,</w:t>
      </w:r>
      <w:r>
        <w:rPr>
          <w:spacing w:val="-5"/>
        </w:rPr>
        <w:t> </w:t>
      </w:r>
      <w:r>
        <w:rPr/>
        <w:t>Brookfield,</w:t>
      </w:r>
      <w:r>
        <w:rPr>
          <w:spacing w:val="-5"/>
        </w:rPr>
        <w:t> </w:t>
      </w:r>
      <w:r>
        <w:rPr/>
        <w:t>St.</w:t>
      </w:r>
      <w:r>
        <w:rPr>
          <w:spacing w:val="-5"/>
        </w:rPr>
        <w:t> </w:t>
      </w:r>
      <w:r>
        <w:rPr/>
        <w:t>Joseph,</w:t>
      </w:r>
      <w:r>
        <w:rPr>
          <w:spacing w:val="-5"/>
        </w:rPr>
        <w:t> </w:t>
      </w:r>
      <w:r>
        <w:rPr/>
        <w:t>Rock Port, Paris, North Callaway, Milan</w:t>
      </w:r>
    </w:p>
    <w:p>
      <w:pPr>
        <w:pStyle w:val="BodyText"/>
        <w:spacing w:before="2"/>
        <w:rPr>
          <w:sz w:val="28"/>
        </w:rPr>
      </w:pPr>
    </w:p>
    <w:p>
      <w:pPr>
        <w:pStyle w:val="Heading3"/>
        <w:spacing w:before="0"/>
        <w:ind w:left="1590"/>
        <w:rPr>
          <w:b w:val="0"/>
        </w:rPr>
      </w:pPr>
      <w:r>
        <w:rPr/>
        <w:t>Cortical Visual Impairment Range:</w:t>
      </w:r>
      <w:r>
        <w:rPr>
          <w:spacing w:val="-1"/>
        </w:rPr>
        <w:t> </w:t>
      </w:r>
      <w:r>
        <w:rPr>
          <w:b w:val="0"/>
          <w:spacing w:val="-10"/>
        </w:rPr>
        <w:t>1</w:t>
      </w:r>
    </w:p>
    <w:p>
      <w:pPr>
        <w:pStyle w:val="BodyText"/>
        <w:spacing w:before="11"/>
        <w:rPr>
          <w:sz w:val="31"/>
        </w:rPr>
      </w:pPr>
    </w:p>
    <w:p>
      <w:pPr>
        <w:spacing w:before="0"/>
        <w:ind w:left="1543" w:right="4218" w:firstLine="0"/>
        <w:jc w:val="center"/>
        <w:rPr>
          <w:sz w:val="24"/>
        </w:rPr>
      </w:pPr>
      <w:r>
        <w:rPr>
          <w:b/>
          <w:sz w:val="24"/>
        </w:rPr>
        <w:t>Districts: </w:t>
      </w:r>
      <w:r>
        <w:rPr>
          <w:spacing w:val="-2"/>
          <w:sz w:val="24"/>
        </w:rPr>
        <w:t>Stewartsville</w:t>
      </w:r>
    </w:p>
    <w:p>
      <w:pPr>
        <w:spacing w:after="0"/>
        <w:jc w:val="center"/>
        <w:rPr>
          <w:sz w:val="24"/>
        </w:rPr>
        <w:sectPr>
          <w:pgSz w:w="12240" w:h="15840"/>
          <w:pgMar w:header="775" w:footer="0" w:top="1900" w:bottom="280" w:left="1200" w:right="1340"/>
        </w:sectPr>
      </w:pPr>
    </w:p>
    <w:p>
      <w:pPr>
        <w:pStyle w:val="Heading1"/>
        <w:tabs>
          <w:tab w:pos="1535" w:val="left" w:leader="none"/>
          <w:tab w:pos="9599" w:val="left" w:leader="none"/>
        </w:tabs>
        <w:ind w:left="240" w:right="0"/>
        <w:jc w:val="left"/>
      </w:pPr>
      <w:r>
        <w:rPr>
          <w:rFonts w:ascii="Times New Roman"/>
          <w:u w:val="thick" w:color="612423"/>
        </w:rPr>
        <w:tab/>
      </w:r>
      <w:r>
        <w:rPr>
          <w:u w:val="thick" w:color="612423"/>
        </w:rPr>
        <w:t>For</w:t>
      </w:r>
      <w:r>
        <w:rPr>
          <w:spacing w:val="-8"/>
          <w:u w:val="thick" w:color="612423"/>
        </w:rPr>
        <w:t> </w:t>
      </w:r>
      <w:r>
        <w:rPr>
          <w:u w:val="thick" w:color="612423"/>
        </w:rPr>
        <w:t>Reporting</w:t>
      </w:r>
      <w:r>
        <w:rPr>
          <w:spacing w:val="-7"/>
          <w:u w:val="thick" w:color="612423"/>
        </w:rPr>
        <w:t> </w:t>
      </w:r>
      <w:r>
        <w:rPr>
          <w:u w:val="thick" w:color="612423"/>
        </w:rPr>
        <w:t>Period</w:t>
      </w:r>
      <w:r>
        <w:rPr>
          <w:spacing w:val="-8"/>
          <w:u w:val="thick" w:color="612423"/>
        </w:rPr>
        <w:t> </w:t>
      </w:r>
      <w:r>
        <w:rPr>
          <w:u w:val="thick" w:color="612423"/>
        </w:rPr>
        <w:t>July</w:t>
      </w:r>
      <w:r>
        <w:rPr>
          <w:spacing w:val="-7"/>
          <w:u w:val="thick" w:color="612423"/>
        </w:rPr>
        <w:t> </w:t>
      </w:r>
      <w:r>
        <w:rPr>
          <w:u w:val="thick" w:color="612423"/>
        </w:rPr>
        <w:t>1,</w:t>
      </w:r>
      <w:r>
        <w:rPr>
          <w:spacing w:val="-8"/>
          <w:u w:val="thick" w:color="612423"/>
        </w:rPr>
        <w:t> </w:t>
      </w:r>
      <w:r>
        <w:rPr>
          <w:u w:val="thick" w:color="612423"/>
        </w:rPr>
        <w:t>2021</w:t>
      </w:r>
      <w:r>
        <w:rPr>
          <w:spacing w:val="-7"/>
          <w:u w:val="thick" w:color="612423"/>
        </w:rPr>
        <w:t> </w:t>
      </w:r>
      <w:r>
        <w:rPr>
          <w:u w:val="thick" w:color="612423"/>
        </w:rPr>
        <w:t>to</w:t>
      </w:r>
      <w:r>
        <w:rPr>
          <w:spacing w:val="-8"/>
          <w:u w:val="thick" w:color="612423"/>
        </w:rPr>
        <w:t> </w:t>
      </w:r>
      <w:r>
        <w:rPr>
          <w:u w:val="thick" w:color="612423"/>
        </w:rPr>
        <w:t>June</w:t>
      </w:r>
      <w:r>
        <w:rPr>
          <w:spacing w:val="-7"/>
          <w:u w:val="thick" w:color="612423"/>
        </w:rPr>
        <w:t> </w:t>
      </w:r>
      <w:r>
        <w:rPr>
          <w:u w:val="thick" w:color="612423"/>
        </w:rPr>
        <w:t>30,</w:t>
      </w:r>
      <w:r>
        <w:rPr>
          <w:spacing w:val="-7"/>
          <w:u w:val="thick" w:color="612423"/>
        </w:rPr>
        <w:t> </w:t>
      </w:r>
      <w:r>
        <w:rPr>
          <w:spacing w:val="-4"/>
          <w:u w:val="thick" w:color="612423"/>
        </w:rPr>
        <w:t>2022</w:t>
      </w:r>
      <w:r>
        <w:rPr>
          <w:u w:val="thick" w:color="612423"/>
        </w:rPr>
        <w:tab/>
      </w:r>
    </w:p>
    <w:p>
      <w:pPr>
        <w:pStyle w:val="BodyText"/>
        <w:spacing w:before="8"/>
        <w:rPr>
          <w:rFonts w:ascii="Cambria"/>
          <w:sz w:val="36"/>
        </w:rPr>
      </w:pPr>
    </w:p>
    <w:p>
      <w:pPr>
        <w:pStyle w:val="Heading3"/>
        <w:spacing w:before="0"/>
        <w:ind w:left="1590"/>
        <w:rPr>
          <w:b w:val="0"/>
        </w:rPr>
      </w:pPr>
      <w:r>
        <w:rPr/>
        <w:t>Assistive Technology Assessments:</w:t>
      </w:r>
      <w:r>
        <w:rPr>
          <w:spacing w:val="-1"/>
        </w:rPr>
        <w:t> </w:t>
      </w:r>
      <w:r>
        <w:rPr>
          <w:b w:val="0"/>
          <w:spacing w:val="-10"/>
        </w:rPr>
        <w:t>5</w:t>
      </w:r>
    </w:p>
    <w:p>
      <w:pPr>
        <w:pStyle w:val="BodyText"/>
        <w:spacing w:before="11"/>
        <w:rPr>
          <w:sz w:val="31"/>
        </w:rPr>
      </w:pPr>
    </w:p>
    <w:p>
      <w:pPr>
        <w:pStyle w:val="BodyText"/>
        <w:spacing w:line="278" w:lineRule="auto"/>
        <w:ind w:left="2220" w:firstLine="90"/>
      </w:pPr>
      <w:r>
        <w:rPr>
          <w:b/>
        </w:rPr>
        <w:t>Districts:</w:t>
      </w:r>
      <w:r>
        <w:rPr>
          <w:b/>
          <w:spacing w:val="-7"/>
        </w:rPr>
        <w:t> </w:t>
      </w:r>
      <w:r>
        <w:rPr/>
        <w:t>Brookfield,</w:t>
      </w:r>
      <w:r>
        <w:rPr>
          <w:spacing w:val="-7"/>
        </w:rPr>
        <w:t> </w:t>
      </w:r>
      <w:r>
        <w:rPr/>
        <w:t>Stewartsville,</w:t>
      </w:r>
      <w:r>
        <w:rPr>
          <w:spacing w:val="-7"/>
        </w:rPr>
        <w:t> </w:t>
      </w:r>
      <w:r>
        <w:rPr/>
        <w:t>Rock</w:t>
      </w:r>
      <w:r>
        <w:rPr>
          <w:spacing w:val="-7"/>
        </w:rPr>
        <w:t> </w:t>
      </w:r>
      <w:r>
        <w:rPr/>
        <w:t>Port,</w:t>
      </w:r>
      <w:r>
        <w:rPr>
          <w:spacing w:val="-7"/>
        </w:rPr>
        <w:t> </w:t>
      </w:r>
      <w:r>
        <w:rPr/>
        <w:t>Canton,</w:t>
      </w:r>
      <w:r>
        <w:rPr>
          <w:spacing w:val="-7"/>
        </w:rPr>
        <w:t> </w:t>
      </w:r>
      <w:r>
        <w:rPr/>
        <w:t>North </w:t>
      </w:r>
      <w:r>
        <w:rPr>
          <w:spacing w:val="-2"/>
        </w:rPr>
        <w:t>Callaway</w:t>
      </w:r>
    </w:p>
    <w:p>
      <w:pPr>
        <w:pStyle w:val="BodyText"/>
        <w:spacing w:before="3"/>
        <w:rPr>
          <w:sz w:val="28"/>
        </w:rPr>
      </w:pPr>
    </w:p>
    <w:p>
      <w:pPr>
        <w:pStyle w:val="Heading3"/>
        <w:spacing w:before="0"/>
        <w:ind w:left="1590"/>
        <w:rPr>
          <w:b w:val="0"/>
        </w:rPr>
      </w:pPr>
      <w:r>
        <w:rPr/>
        <w:t>Braille Assessments:</w:t>
      </w:r>
      <w:r>
        <w:rPr>
          <w:spacing w:val="-1"/>
        </w:rPr>
        <w:t> </w:t>
      </w:r>
      <w:r>
        <w:rPr>
          <w:b w:val="0"/>
          <w:spacing w:val="-10"/>
        </w:rPr>
        <w:t>2</w:t>
      </w:r>
    </w:p>
    <w:p>
      <w:pPr>
        <w:pStyle w:val="BodyText"/>
        <w:spacing w:before="11"/>
        <w:rPr>
          <w:sz w:val="31"/>
        </w:rPr>
      </w:pPr>
    </w:p>
    <w:p>
      <w:pPr>
        <w:spacing w:before="0"/>
        <w:ind w:left="2310" w:right="0" w:firstLine="0"/>
        <w:jc w:val="left"/>
        <w:rPr>
          <w:sz w:val="24"/>
        </w:rPr>
      </w:pPr>
      <w:r>
        <w:rPr>
          <w:b/>
          <w:sz w:val="24"/>
        </w:rPr>
        <w:t>Districts: </w:t>
      </w:r>
      <w:r>
        <w:rPr>
          <w:sz w:val="24"/>
        </w:rPr>
        <w:t>Stewartsville, </w:t>
      </w:r>
      <w:r>
        <w:rPr>
          <w:spacing w:val="-4"/>
          <w:sz w:val="24"/>
        </w:rPr>
        <w:t>Troy</w:t>
      </w:r>
    </w:p>
    <w:p>
      <w:pPr>
        <w:pStyle w:val="BodyText"/>
        <w:spacing w:before="6"/>
        <w:rPr>
          <w:sz w:val="21"/>
        </w:rPr>
      </w:pPr>
    </w:p>
    <w:p>
      <w:pPr>
        <w:pStyle w:val="Heading2"/>
        <w:spacing w:before="128"/>
        <w:ind w:left="1590"/>
        <w:rPr>
          <w:b w:val="0"/>
          <w:u w:val="none"/>
        </w:rPr>
      </w:pPr>
      <w:r>
        <w:rPr>
          <w:u w:val="none"/>
        </w:rPr>
        <w:t>IEP:</w:t>
      </w:r>
      <w:r>
        <w:rPr>
          <w:spacing w:val="-1"/>
          <w:u w:val="none"/>
        </w:rPr>
        <w:t> </w:t>
      </w:r>
      <w:r>
        <w:rPr>
          <w:b w:val="0"/>
          <w:spacing w:val="-10"/>
          <w:u w:val="none"/>
        </w:rPr>
        <w:t>4</w:t>
      </w:r>
    </w:p>
    <w:p>
      <w:pPr>
        <w:pStyle w:val="BodyText"/>
        <w:spacing w:before="11"/>
        <w:rPr>
          <w:sz w:val="31"/>
        </w:rPr>
      </w:pPr>
    </w:p>
    <w:p>
      <w:pPr>
        <w:pStyle w:val="BodyText"/>
        <w:ind w:left="2310"/>
      </w:pPr>
      <w:r>
        <w:rPr>
          <w:b/>
        </w:rPr>
        <w:t>Districts:</w:t>
      </w:r>
      <w:r>
        <w:rPr>
          <w:b/>
          <w:spacing w:val="-1"/>
        </w:rPr>
        <w:t> </w:t>
      </w:r>
      <w:r>
        <w:rPr/>
        <w:t>North Callaway, Stewartsville, Troy, South </w:t>
      </w:r>
      <w:r>
        <w:rPr>
          <w:spacing w:val="-4"/>
        </w:rPr>
        <w:t>Holt</w:t>
      </w:r>
    </w:p>
    <w:p>
      <w:pPr>
        <w:pStyle w:val="BodyText"/>
        <w:spacing w:before="6"/>
        <w:rPr>
          <w:sz w:val="21"/>
        </w:rPr>
      </w:pPr>
    </w:p>
    <w:p>
      <w:pPr>
        <w:pStyle w:val="Heading3"/>
        <w:spacing w:before="128"/>
        <w:rPr>
          <w:b w:val="0"/>
        </w:rPr>
      </w:pPr>
      <w:r>
        <w:rPr/>
        <w:t>Eval:</w:t>
      </w:r>
      <w:r>
        <w:rPr>
          <w:spacing w:val="-1"/>
        </w:rPr>
        <w:t> </w:t>
      </w:r>
      <w:r>
        <w:rPr>
          <w:b w:val="0"/>
          <w:spacing w:val="-10"/>
        </w:rPr>
        <w:t>9</w:t>
      </w:r>
    </w:p>
    <w:p>
      <w:pPr>
        <w:pStyle w:val="BodyText"/>
        <w:spacing w:before="11"/>
        <w:rPr>
          <w:sz w:val="31"/>
        </w:rPr>
      </w:pPr>
    </w:p>
    <w:p>
      <w:pPr>
        <w:pStyle w:val="BodyText"/>
        <w:spacing w:line="278" w:lineRule="auto"/>
        <w:ind w:left="2400" w:right="180"/>
      </w:pPr>
      <w:r>
        <w:rPr>
          <w:b/>
        </w:rPr>
        <w:t>Districts: </w:t>
      </w:r>
      <w:r>
        <w:rPr/>
        <w:t>Marceline, North Callaway, Pleasant View, Brookfield,</w:t>
      </w:r>
      <w:r>
        <w:rPr>
          <w:spacing w:val="-6"/>
        </w:rPr>
        <w:t> </w:t>
      </w:r>
      <w:r>
        <w:rPr/>
        <w:t>Gallatin,</w:t>
      </w:r>
      <w:r>
        <w:rPr>
          <w:spacing w:val="-6"/>
        </w:rPr>
        <w:t> </w:t>
      </w:r>
      <w:r>
        <w:rPr/>
        <w:t>Rock</w:t>
      </w:r>
      <w:r>
        <w:rPr>
          <w:spacing w:val="-6"/>
        </w:rPr>
        <w:t> </w:t>
      </w:r>
      <w:r>
        <w:rPr/>
        <w:t>Port,</w:t>
      </w:r>
      <w:r>
        <w:rPr>
          <w:spacing w:val="-6"/>
        </w:rPr>
        <w:t> </w:t>
      </w:r>
      <w:r>
        <w:rPr/>
        <w:t>Troy,</w:t>
      </w:r>
      <w:r>
        <w:rPr>
          <w:spacing w:val="-6"/>
        </w:rPr>
        <w:t> </w:t>
      </w:r>
      <w:r>
        <w:rPr/>
        <w:t>St.</w:t>
      </w:r>
      <w:r>
        <w:rPr>
          <w:spacing w:val="-6"/>
        </w:rPr>
        <w:t> </w:t>
      </w:r>
      <w:r>
        <w:rPr/>
        <w:t>Joseph,</w:t>
      </w:r>
      <w:r>
        <w:rPr>
          <w:spacing w:val="-6"/>
        </w:rPr>
        <w:t> </w:t>
      </w:r>
      <w:r>
        <w:rPr/>
        <w:t>Louisiana</w:t>
      </w:r>
    </w:p>
    <w:p>
      <w:pPr>
        <w:pStyle w:val="BodyText"/>
        <w:spacing w:before="2"/>
        <w:rPr>
          <w:sz w:val="28"/>
        </w:rPr>
      </w:pPr>
    </w:p>
    <w:p>
      <w:pPr>
        <w:pStyle w:val="ListParagraph"/>
        <w:numPr>
          <w:ilvl w:val="0"/>
          <w:numId w:val="1"/>
        </w:numPr>
        <w:tabs>
          <w:tab w:pos="959" w:val="left" w:leader="none"/>
          <w:tab w:pos="960" w:val="left" w:leader="none"/>
        </w:tabs>
        <w:spacing w:line="321" w:lineRule="auto" w:before="0" w:after="0"/>
        <w:ind w:left="420" w:right="722" w:firstLine="90"/>
        <w:jc w:val="left"/>
        <w:rPr>
          <w:b/>
          <w:sz w:val="24"/>
        </w:rPr>
      </w:pPr>
      <w:r>
        <w:rPr>
          <w:b/>
          <w:sz w:val="24"/>
        </w:rPr>
        <w:t>To</w:t>
      </w:r>
      <w:r>
        <w:rPr>
          <w:b/>
          <w:spacing w:val="-5"/>
          <w:sz w:val="24"/>
        </w:rPr>
        <w:t> </w:t>
      </w:r>
      <w:r>
        <w:rPr>
          <w:b/>
          <w:sz w:val="24"/>
        </w:rPr>
        <w:t>provide</w:t>
      </w:r>
      <w:r>
        <w:rPr>
          <w:b/>
          <w:spacing w:val="-5"/>
          <w:sz w:val="24"/>
        </w:rPr>
        <w:t> </w:t>
      </w:r>
      <w:r>
        <w:rPr>
          <w:b/>
          <w:sz w:val="24"/>
        </w:rPr>
        <w:t>in-service</w:t>
      </w:r>
      <w:r>
        <w:rPr>
          <w:b/>
          <w:spacing w:val="-5"/>
          <w:sz w:val="24"/>
        </w:rPr>
        <w:t> </w:t>
      </w:r>
      <w:r>
        <w:rPr>
          <w:b/>
          <w:sz w:val="24"/>
        </w:rPr>
        <w:t>training</w:t>
      </w:r>
      <w:r>
        <w:rPr>
          <w:b/>
          <w:spacing w:val="-5"/>
          <w:sz w:val="24"/>
        </w:rPr>
        <w:t> </w:t>
      </w:r>
      <w:r>
        <w:rPr>
          <w:b/>
          <w:sz w:val="24"/>
        </w:rPr>
        <w:t>in</w:t>
      </w:r>
      <w:r>
        <w:rPr>
          <w:b/>
          <w:spacing w:val="-5"/>
          <w:sz w:val="24"/>
        </w:rPr>
        <w:t> </w:t>
      </w:r>
      <w:r>
        <w:rPr>
          <w:b/>
          <w:sz w:val="24"/>
        </w:rPr>
        <w:t>alternative</w:t>
      </w:r>
      <w:r>
        <w:rPr>
          <w:b/>
          <w:spacing w:val="-5"/>
          <w:sz w:val="24"/>
        </w:rPr>
        <w:t> </w:t>
      </w:r>
      <w:r>
        <w:rPr>
          <w:b/>
          <w:sz w:val="24"/>
        </w:rPr>
        <w:t>techniques</w:t>
      </w:r>
      <w:r>
        <w:rPr>
          <w:b/>
          <w:spacing w:val="-5"/>
          <w:sz w:val="24"/>
        </w:rPr>
        <w:t> </w:t>
      </w:r>
      <w:r>
        <w:rPr>
          <w:b/>
          <w:sz w:val="24"/>
        </w:rPr>
        <w:t>of</w:t>
      </w:r>
      <w:r>
        <w:rPr>
          <w:b/>
          <w:spacing w:val="-5"/>
          <w:sz w:val="24"/>
        </w:rPr>
        <w:t> </w:t>
      </w:r>
      <w:r>
        <w:rPr>
          <w:b/>
          <w:sz w:val="24"/>
        </w:rPr>
        <w:t>blindness</w:t>
      </w:r>
      <w:r>
        <w:rPr>
          <w:b/>
          <w:spacing w:val="-5"/>
          <w:sz w:val="24"/>
        </w:rPr>
        <w:t> </w:t>
      </w:r>
      <w:r>
        <w:rPr>
          <w:b/>
          <w:sz w:val="24"/>
        </w:rPr>
        <w:t>to classroom teachers and teacher assistants for the blind engaged in the education of eligible students;</w:t>
      </w:r>
    </w:p>
    <w:p>
      <w:pPr>
        <w:pStyle w:val="Heading2"/>
        <w:rPr>
          <w:u w:val="none"/>
        </w:rPr>
      </w:pPr>
      <w:r>
        <w:rPr>
          <w:u w:val="thick"/>
        </w:rPr>
        <w:t>BSS-</w:t>
      </w:r>
      <w:r>
        <w:rPr>
          <w:spacing w:val="-5"/>
          <w:u w:val="thick"/>
        </w:rPr>
        <w:t>SW</w:t>
      </w:r>
    </w:p>
    <w:p>
      <w:pPr>
        <w:pStyle w:val="Heading3"/>
      </w:pPr>
      <w:r>
        <w:rPr>
          <w:spacing w:val="-2"/>
        </w:rPr>
        <w:t>Workshops:</w:t>
      </w:r>
    </w:p>
    <w:p>
      <w:pPr>
        <w:spacing w:before="300"/>
        <w:ind w:left="2400" w:right="0" w:firstLine="0"/>
        <w:jc w:val="left"/>
        <w:rPr>
          <w:sz w:val="24"/>
        </w:rPr>
      </w:pPr>
      <w:r>
        <w:rPr>
          <w:b/>
          <w:sz w:val="24"/>
        </w:rPr>
        <w:t>Welcoming:</w:t>
      </w:r>
      <w:r>
        <w:rPr>
          <w:b/>
          <w:spacing w:val="-1"/>
          <w:sz w:val="24"/>
        </w:rPr>
        <w:t> </w:t>
      </w:r>
      <w:r>
        <w:rPr>
          <w:sz w:val="24"/>
        </w:rPr>
        <w:t>Willard, School of the Osage, </w:t>
      </w:r>
      <w:r>
        <w:rPr>
          <w:spacing w:val="-4"/>
          <w:sz w:val="24"/>
        </w:rPr>
        <w:t>Nixa</w:t>
      </w:r>
    </w:p>
    <w:p>
      <w:pPr>
        <w:spacing w:before="300"/>
        <w:ind w:left="2400" w:right="0" w:firstLine="0"/>
        <w:jc w:val="left"/>
        <w:rPr>
          <w:sz w:val="24"/>
        </w:rPr>
      </w:pPr>
      <w:r>
        <w:rPr>
          <w:b/>
          <w:sz w:val="24"/>
        </w:rPr>
        <w:t>Accessibility: </w:t>
      </w:r>
      <w:r>
        <w:rPr>
          <w:spacing w:val="-2"/>
          <w:sz w:val="24"/>
        </w:rPr>
        <w:t>Archie</w:t>
      </w:r>
    </w:p>
    <w:p>
      <w:pPr>
        <w:spacing w:line="321" w:lineRule="auto" w:before="300"/>
        <w:ind w:left="2400" w:right="0" w:firstLine="0"/>
        <w:jc w:val="left"/>
        <w:rPr>
          <w:sz w:val="24"/>
        </w:rPr>
      </w:pPr>
      <w:r>
        <w:rPr>
          <w:b/>
          <w:sz w:val="24"/>
        </w:rPr>
        <w:t>Making</w:t>
      </w:r>
      <w:r>
        <w:rPr>
          <w:b/>
          <w:spacing w:val="-6"/>
          <w:sz w:val="24"/>
        </w:rPr>
        <w:t> </w:t>
      </w:r>
      <w:r>
        <w:rPr>
          <w:b/>
          <w:sz w:val="24"/>
        </w:rPr>
        <w:t>a</w:t>
      </w:r>
      <w:r>
        <w:rPr>
          <w:b/>
          <w:spacing w:val="-6"/>
          <w:sz w:val="24"/>
        </w:rPr>
        <w:t> </w:t>
      </w:r>
      <w:r>
        <w:rPr>
          <w:b/>
          <w:sz w:val="24"/>
        </w:rPr>
        <w:t>Toy</w:t>
      </w:r>
      <w:r>
        <w:rPr>
          <w:b/>
          <w:spacing w:val="-6"/>
          <w:sz w:val="24"/>
        </w:rPr>
        <w:t> </w:t>
      </w:r>
      <w:r>
        <w:rPr>
          <w:b/>
          <w:sz w:val="24"/>
        </w:rPr>
        <w:t>Switch:</w:t>
      </w:r>
      <w:r>
        <w:rPr>
          <w:b/>
          <w:spacing w:val="-7"/>
          <w:sz w:val="24"/>
        </w:rPr>
        <w:t> </w:t>
      </w:r>
      <w:r>
        <w:rPr>
          <w:sz w:val="24"/>
        </w:rPr>
        <w:t>Osceola,</w:t>
      </w:r>
      <w:r>
        <w:rPr>
          <w:spacing w:val="-6"/>
          <w:sz w:val="24"/>
        </w:rPr>
        <w:t> </w:t>
      </w:r>
      <w:r>
        <w:rPr>
          <w:sz w:val="24"/>
        </w:rPr>
        <w:t>Springfield,</w:t>
      </w:r>
      <w:r>
        <w:rPr>
          <w:spacing w:val="-6"/>
          <w:sz w:val="24"/>
        </w:rPr>
        <w:t> </w:t>
      </w:r>
      <w:r>
        <w:rPr>
          <w:sz w:val="24"/>
        </w:rPr>
        <w:t>Nixa,</w:t>
      </w:r>
      <w:r>
        <w:rPr>
          <w:spacing w:val="-6"/>
          <w:sz w:val="24"/>
        </w:rPr>
        <w:t> </w:t>
      </w:r>
      <w:r>
        <w:rPr>
          <w:sz w:val="24"/>
        </w:rPr>
        <w:t>Willard, Republic, Kirksville, Florida</w:t>
      </w:r>
    </w:p>
    <w:p>
      <w:pPr>
        <w:pStyle w:val="Heading3"/>
        <w:spacing w:before="199"/>
        <w:ind w:left="2400"/>
      </w:pPr>
      <w:r>
        <w:rPr/>
        <w:t>Introduction to Preschool Programs for Tactile </w:t>
      </w:r>
      <w:r>
        <w:rPr>
          <w:spacing w:val="-2"/>
        </w:rPr>
        <w:t>Learners:</w:t>
      </w:r>
    </w:p>
    <w:p>
      <w:pPr>
        <w:pStyle w:val="BodyText"/>
        <w:spacing w:before="100"/>
        <w:ind w:left="2400"/>
      </w:pPr>
      <w:r>
        <w:rPr/>
        <w:t>Morgan Co R-</w:t>
      </w:r>
      <w:r>
        <w:rPr>
          <w:spacing w:val="-10"/>
        </w:rPr>
        <w:t>2</w:t>
      </w:r>
    </w:p>
    <w:p>
      <w:pPr>
        <w:spacing w:before="300"/>
        <w:ind w:left="2400" w:right="0" w:firstLine="0"/>
        <w:jc w:val="left"/>
        <w:rPr>
          <w:sz w:val="24"/>
        </w:rPr>
      </w:pPr>
      <w:r>
        <w:rPr>
          <w:b/>
          <w:sz w:val="24"/>
        </w:rPr>
        <w:t>Activity Based Programs (2):</w:t>
      </w:r>
      <w:r>
        <w:rPr>
          <w:b/>
          <w:spacing w:val="-1"/>
          <w:sz w:val="24"/>
        </w:rPr>
        <w:t> </w:t>
      </w:r>
      <w:r>
        <w:rPr>
          <w:sz w:val="24"/>
        </w:rPr>
        <w:t>RSB, Multiple </w:t>
      </w:r>
      <w:r>
        <w:rPr>
          <w:spacing w:val="-2"/>
          <w:sz w:val="24"/>
        </w:rPr>
        <w:t>Districts</w:t>
      </w:r>
    </w:p>
    <w:p>
      <w:pPr>
        <w:spacing w:before="300"/>
        <w:ind w:left="2400" w:right="0" w:firstLine="0"/>
        <w:jc w:val="left"/>
        <w:rPr>
          <w:sz w:val="24"/>
        </w:rPr>
      </w:pPr>
      <w:r>
        <w:rPr>
          <w:b/>
          <w:sz w:val="24"/>
        </w:rPr>
        <w:t>iPad Apps</w:t>
      </w:r>
      <w:r>
        <w:rPr>
          <w:sz w:val="24"/>
        </w:rPr>
        <w:t>: Multiple </w:t>
      </w:r>
      <w:r>
        <w:rPr>
          <w:spacing w:val="-2"/>
          <w:sz w:val="24"/>
        </w:rPr>
        <w:t>Districts</w:t>
      </w:r>
    </w:p>
    <w:p>
      <w:pPr>
        <w:spacing w:after="0"/>
        <w:jc w:val="left"/>
        <w:rPr>
          <w:sz w:val="24"/>
        </w:rPr>
        <w:sectPr>
          <w:headerReference w:type="default" r:id="rId7"/>
          <w:pgSz w:w="12240" w:h="15840"/>
          <w:pgMar w:header="775" w:footer="0" w:top="1460" w:bottom="280" w:left="1200" w:right="1340"/>
        </w:sectPr>
      </w:pPr>
    </w:p>
    <w:p>
      <w:pPr>
        <w:spacing w:before="33"/>
        <w:ind w:left="1680" w:right="0" w:firstLine="0"/>
        <w:jc w:val="left"/>
        <w:rPr>
          <w:sz w:val="24"/>
        </w:rPr>
      </w:pPr>
      <w:r>
        <w:rPr>
          <w:b/>
          <w:sz w:val="24"/>
        </w:rPr>
        <w:t>CoVE:</w:t>
      </w:r>
      <w:r>
        <w:rPr>
          <w:b/>
          <w:spacing w:val="66"/>
          <w:sz w:val="24"/>
        </w:rPr>
        <w:t> </w:t>
      </w:r>
      <w:r>
        <w:rPr>
          <w:sz w:val="24"/>
        </w:rPr>
        <w:t>6 meetings </w:t>
      </w:r>
      <w:r>
        <w:rPr>
          <w:spacing w:val="-2"/>
          <w:sz w:val="24"/>
        </w:rPr>
        <w:t>total</w:t>
      </w:r>
    </w:p>
    <w:p>
      <w:pPr>
        <w:pStyle w:val="BodyText"/>
        <w:spacing w:line="278" w:lineRule="auto" w:before="300"/>
        <w:ind w:left="3120"/>
      </w:pPr>
      <w:r>
        <w:rPr>
          <w:b/>
        </w:rPr>
        <w:t>Districts: </w:t>
      </w:r>
      <w:r>
        <w:rPr/>
        <w:t>Logan-Rogersville, Nixa, Ozark, Dallas Co, Skyline, Republic, Branson, Springfield, Willard, Howell Valley,</w:t>
      </w:r>
      <w:r>
        <w:rPr>
          <w:spacing w:val="-7"/>
        </w:rPr>
        <w:t> </w:t>
      </w:r>
      <w:r>
        <w:rPr/>
        <w:t>Carthage,</w:t>
      </w:r>
      <w:r>
        <w:rPr>
          <w:spacing w:val="-7"/>
        </w:rPr>
        <w:t> </w:t>
      </w:r>
      <w:r>
        <w:rPr/>
        <w:t>Joplin,</w:t>
      </w:r>
      <w:r>
        <w:rPr>
          <w:spacing w:val="-7"/>
        </w:rPr>
        <w:t> </w:t>
      </w:r>
      <w:r>
        <w:rPr/>
        <w:t>Lebanon,</w:t>
      </w:r>
      <w:r>
        <w:rPr>
          <w:spacing w:val="-7"/>
        </w:rPr>
        <w:t> </w:t>
      </w:r>
      <w:r>
        <w:rPr/>
        <w:t>McDonald</w:t>
      </w:r>
      <w:r>
        <w:rPr>
          <w:spacing w:val="-7"/>
        </w:rPr>
        <w:t> </w:t>
      </w:r>
      <w:r>
        <w:rPr/>
        <w:t>Co,</w:t>
      </w:r>
      <w:r>
        <w:rPr>
          <w:spacing w:val="-7"/>
        </w:rPr>
        <w:t> </w:t>
      </w:r>
      <w:r>
        <w:rPr/>
        <w:t>Blue Eye, Excelsior Springs, Clever</w:t>
      </w:r>
    </w:p>
    <w:p>
      <w:pPr>
        <w:pStyle w:val="BodyText"/>
        <w:rPr>
          <w:sz w:val="18"/>
        </w:rPr>
      </w:pPr>
    </w:p>
    <w:p>
      <w:pPr>
        <w:pStyle w:val="Heading2"/>
        <w:spacing w:before="128"/>
        <w:ind w:left="1500"/>
        <w:rPr>
          <w:u w:val="none"/>
        </w:rPr>
      </w:pPr>
      <w:r>
        <w:rPr>
          <w:u w:val="thick"/>
        </w:rPr>
        <w:t>BSS-</w:t>
      </w:r>
      <w:r>
        <w:rPr>
          <w:spacing w:val="-5"/>
          <w:u w:val="thick"/>
        </w:rPr>
        <w:t>NE:</w:t>
      </w:r>
    </w:p>
    <w:p>
      <w:pPr>
        <w:spacing w:before="300"/>
        <w:ind w:left="1491" w:right="0" w:firstLine="0"/>
        <w:jc w:val="left"/>
        <w:rPr>
          <w:b/>
          <w:sz w:val="24"/>
        </w:rPr>
      </w:pPr>
      <w:r>
        <w:rPr>
          <w:b/>
          <w:sz w:val="24"/>
        </w:rPr>
        <w:t>The following in-service training opportunities were </w:t>
      </w:r>
      <w:r>
        <w:rPr>
          <w:b/>
          <w:spacing w:val="-2"/>
          <w:sz w:val="24"/>
        </w:rPr>
        <w:t>provided:</w:t>
      </w:r>
    </w:p>
    <w:p>
      <w:pPr>
        <w:pStyle w:val="BodyText"/>
        <w:spacing w:before="5"/>
        <w:rPr>
          <w:b/>
          <w:sz w:val="21"/>
        </w:rPr>
      </w:pPr>
    </w:p>
    <w:p>
      <w:pPr>
        <w:spacing w:after="0"/>
        <w:rPr>
          <w:sz w:val="21"/>
        </w:rPr>
        <w:sectPr>
          <w:headerReference w:type="default" r:id="rId8"/>
          <w:pgSz w:w="12240" w:h="15840"/>
          <w:pgMar w:header="775" w:footer="0" w:top="1900" w:bottom="280" w:left="1200" w:right="1340"/>
        </w:sectPr>
      </w:pPr>
    </w:p>
    <w:p>
      <w:pPr>
        <w:pStyle w:val="Heading2"/>
        <w:spacing w:before="128"/>
        <w:ind w:left="0"/>
        <w:jc w:val="right"/>
        <w:rPr>
          <w:b w:val="0"/>
          <w:u w:val="none"/>
        </w:rPr>
      </w:pPr>
      <w:r>
        <w:rPr>
          <w:u w:val="none"/>
        </w:rPr>
        <w:t>CVI: </w:t>
      </w:r>
      <w:r>
        <w:rPr>
          <w:b w:val="0"/>
          <w:spacing w:val="-10"/>
          <w:u w:val="none"/>
        </w:rPr>
        <w:t>6</w:t>
      </w:r>
    </w:p>
    <w:p>
      <w:pPr>
        <w:spacing w:line="240" w:lineRule="auto" w:before="5"/>
        <w:rPr>
          <w:sz w:val="38"/>
        </w:rPr>
      </w:pPr>
      <w:r>
        <w:rPr/>
        <w:br w:type="column"/>
      </w:r>
      <w:r>
        <w:rPr>
          <w:sz w:val="38"/>
        </w:rPr>
      </w:r>
    </w:p>
    <w:p>
      <w:pPr>
        <w:pStyle w:val="BodyText"/>
        <w:spacing w:line="278" w:lineRule="auto"/>
        <w:ind w:left="-10"/>
      </w:pPr>
      <w:r>
        <w:rPr>
          <w:b/>
        </w:rPr>
        <w:t>Districts:</w:t>
      </w:r>
      <w:r>
        <w:rPr>
          <w:b/>
          <w:spacing w:val="-7"/>
        </w:rPr>
        <w:t> </w:t>
      </w:r>
      <w:r>
        <w:rPr/>
        <w:t>First</w:t>
      </w:r>
      <w:r>
        <w:rPr>
          <w:spacing w:val="-6"/>
        </w:rPr>
        <w:t> </w:t>
      </w:r>
      <w:r>
        <w:rPr/>
        <w:t>Steps,</w:t>
      </w:r>
      <w:r>
        <w:rPr>
          <w:spacing w:val="-6"/>
        </w:rPr>
        <w:t> </w:t>
      </w:r>
      <w:r>
        <w:rPr/>
        <w:t>MOSPIN,</w:t>
      </w:r>
      <w:r>
        <w:rPr>
          <w:spacing w:val="-6"/>
        </w:rPr>
        <w:t> </w:t>
      </w:r>
      <w:r>
        <w:rPr/>
        <w:t>Albany,</w:t>
      </w:r>
      <w:r>
        <w:rPr>
          <w:spacing w:val="-6"/>
        </w:rPr>
        <w:t> </w:t>
      </w:r>
      <w:r>
        <w:rPr/>
        <w:t>St.</w:t>
      </w:r>
      <w:r>
        <w:rPr>
          <w:spacing w:val="-6"/>
        </w:rPr>
        <w:t> </w:t>
      </w:r>
      <w:r>
        <w:rPr/>
        <w:t>Joseph,</w:t>
      </w:r>
      <w:r>
        <w:rPr>
          <w:spacing w:val="-6"/>
        </w:rPr>
        <w:t> </w:t>
      </w:r>
      <w:r>
        <w:rPr/>
        <w:t>Columbia, </w:t>
      </w:r>
      <w:r>
        <w:rPr>
          <w:spacing w:val="-2"/>
        </w:rPr>
        <w:t>Salisbury</w:t>
      </w:r>
    </w:p>
    <w:p>
      <w:pPr>
        <w:spacing w:after="0" w:line="278" w:lineRule="auto"/>
        <w:sectPr>
          <w:type w:val="continuous"/>
          <w:pgSz w:w="12240" w:h="15840"/>
          <w:pgMar w:header="775" w:footer="0" w:top="1840" w:bottom="280" w:left="1200" w:right="1340"/>
          <w:cols w:num="2" w:equalWidth="0">
            <w:col w:w="2370" w:space="40"/>
            <w:col w:w="7290"/>
          </w:cols>
        </w:sectPr>
      </w:pPr>
    </w:p>
    <w:p>
      <w:pPr>
        <w:pStyle w:val="BodyText"/>
        <w:spacing w:before="10"/>
        <w:rPr>
          <w:sz w:val="17"/>
        </w:rPr>
      </w:pPr>
    </w:p>
    <w:p>
      <w:pPr>
        <w:pStyle w:val="Heading3"/>
        <w:spacing w:before="128"/>
        <w:rPr>
          <w:b w:val="0"/>
        </w:rPr>
      </w:pPr>
      <w:r>
        <w:rPr/>
        <w:t>Intro to VI:</w:t>
      </w:r>
      <w:r>
        <w:rPr>
          <w:spacing w:val="-1"/>
        </w:rPr>
        <w:t> </w:t>
      </w:r>
      <w:r>
        <w:rPr>
          <w:b w:val="0"/>
          <w:spacing w:val="-10"/>
        </w:rPr>
        <w:t>8</w:t>
      </w:r>
    </w:p>
    <w:p>
      <w:pPr>
        <w:pStyle w:val="BodyText"/>
        <w:spacing w:before="11"/>
        <w:rPr>
          <w:sz w:val="31"/>
        </w:rPr>
      </w:pPr>
    </w:p>
    <w:p>
      <w:pPr>
        <w:pStyle w:val="BodyText"/>
        <w:spacing w:line="278" w:lineRule="auto"/>
        <w:ind w:left="2400"/>
      </w:pPr>
      <w:r>
        <w:rPr>
          <w:b/>
        </w:rPr>
        <w:t>Districts:</w:t>
      </w:r>
      <w:r>
        <w:rPr>
          <w:b/>
          <w:spacing w:val="-8"/>
        </w:rPr>
        <w:t> </w:t>
      </w:r>
      <w:r>
        <w:rPr/>
        <w:t>Louisiana,</w:t>
      </w:r>
      <w:r>
        <w:rPr>
          <w:spacing w:val="-7"/>
        </w:rPr>
        <w:t> </w:t>
      </w:r>
      <w:r>
        <w:rPr/>
        <w:t>Maryville,</w:t>
      </w:r>
      <w:r>
        <w:rPr>
          <w:spacing w:val="-7"/>
        </w:rPr>
        <w:t> </w:t>
      </w:r>
      <w:r>
        <w:rPr/>
        <w:t>Stewartsville,</w:t>
      </w:r>
      <w:r>
        <w:rPr>
          <w:spacing w:val="-7"/>
        </w:rPr>
        <w:t> </w:t>
      </w:r>
      <w:r>
        <w:rPr/>
        <w:t>Milan,</w:t>
      </w:r>
      <w:r>
        <w:rPr>
          <w:spacing w:val="-7"/>
        </w:rPr>
        <w:t> </w:t>
      </w:r>
      <w:r>
        <w:rPr/>
        <w:t>First</w:t>
      </w:r>
      <w:r>
        <w:rPr>
          <w:spacing w:val="-7"/>
        </w:rPr>
        <w:t> </w:t>
      </w:r>
      <w:r>
        <w:rPr/>
        <w:t>Steps, North Callaway, Brookfield, St. Joseph</w:t>
      </w:r>
    </w:p>
    <w:p>
      <w:pPr>
        <w:pStyle w:val="BodyText"/>
        <w:spacing w:before="2"/>
        <w:rPr>
          <w:sz w:val="28"/>
        </w:rPr>
      </w:pPr>
    </w:p>
    <w:p>
      <w:pPr>
        <w:spacing w:before="0"/>
        <w:ind w:left="1680" w:right="0" w:firstLine="0"/>
        <w:jc w:val="left"/>
        <w:rPr>
          <w:sz w:val="24"/>
        </w:rPr>
      </w:pPr>
      <w:r>
        <w:rPr>
          <w:b/>
          <w:sz w:val="24"/>
        </w:rPr>
        <w:t>Braille and O&amp;M:</w:t>
      </w:r>
      <w:r>
        <w:rPr>
          <w:b/>
          <w:spacing w:val="-1"/>
          <w:sz w:val="24"/>
        </w:rPr>
        <w:t> </w:t>
      </w:r>
      <w:r>
        <w:rPr>
          <w:spacing w:val="-10"/>
          <w:sz w:val="24"/>
        </w:rPr>
        <w:t>2</w:t>
      </w:r>
    </w:p>
    <w:p>
      <w:pPr>
        <w:pStyle w:val="BodyText"/>
        <w:spacing w:before="6"/>
        <w:rPr>
          <w:sz w:val="21"/>
        </w:rPr>
      </w:pPr>
    </w:p>
    <w:p>
      <w:pPr>
        <w:spacing w:after="0"/>
        <w:rPr>
          <w:sz w:val="21"/>
        </w:rPr>
        <w:sectPr>
          <w:type w:val="continuous"/>
          <w:pgSz w:w="12240" w:h="15840"/>
          <w:pgMar w:header="775" w:footer="0" w:top="1840" w:bottom="280" w:left="1200" w:right="1340"/>
        </w:sectPr>
      </w:pPr>
    </w:p>
    <w:p>
      <w:pPr>
        <w:pStyle w:val="BodyText"/>
        <w:rPr>
          <w:sz w:val="34"/>
        </w:rPr>
      </w:pPr>
    </w:p>
    <w:p>
      <w:pPr>
        <w:pStyle w:val="BodyText"/>
        <w:spacing w:before="4"/>
        <w:rPr>
          <w:sz w:val="32"/>
        </w:rPr>
      </w:pPr>
    </w:p>
    <w:p>
      <w:pPr>
        <w:pStyle w:val="Heading2"/>
        <w:spacing w:before="0"/>
        <w:ind w:left="0"/>
        <w:jc w:val="right"/>
        <w:rPr>
          <w:b w:val="0"/>
          <w:u w:val="none"/>
        </w:rPr>
      </w:pPr>
      <w:r>
        <w:rPr>
          <w:u w:val="none"/>
        </w:rPr>
        <w:t>AT:</w:t>
      </w:r>
      <w:r>
        <w:rPr>
          <w:spacing w:val="-1"/>
          <w:u w:val="none"/>
        </w:rPr>
        <w:t> </w:t>
      </w:r>
      <w:r>
        <w:rPr>
          <w:b w:val="0"/>
          <w:spacing w:val="-10"/>
          <w:u w:val="none"/>
        </w:rPr>
        <w:t>1</w:t>
      </w:r>
    </w:p>
    <w:p>
      <w:pPr>
        <w:spacing w:before="128"/>
        <w:ind w:left="135" w:right="0" w:firstLine="0"/>
        <w:jc w:val="left"/>
        <w:rPr>
          <w:sz w:val="24"/>
        </w:rPr>
      </w:pPr>
      <w:r>
        <w:rPr/>
        <w:br w:type="column"/>
      </w:r>
      <w:r>
        <w:rPr>
          <w:b/>
          <w:sz w:val="24"/>
        </w:rPr>
        <w:t>Districts:</w:t>
      </w:r>
      <w:r>
        <w:rPr>
          <w:b/>
          <w:spacing w:val="-1"/>
          <w:sz w:val="24"/>
        </w:rPr>
        <w:t> </w:t>
      </w:r>
      <w:r>
        <w:rPr>
          <w:sz w:val="24"/>
        </w:rPr>
        <w:t>St. Joseph, </w:t>
      </w:r>
      <w:r>
        <w:rPr>
          <w:spacing w:val="-2"/>
          <w:sz w:val="24"/>
        </w:rPr>
        <w:t>Maryville</w:t>
      </w:r>
    </w:p>
    <w:p>
      <w:pPr>
        <w:pStyle w:val="BodyText"/>
        <w:rPr>
          <w:sz w:val="34"/>
        </w:rPr>
      </w:pPr>
    </w:p>
    <w:p>
      <w:pPr>
        <w:pStyle w:val="BodyText"/>
        <w:rPr>
          <w:sz w:val="34"/>
        </w:rPr>
      </w:pPr>
    </w:p>
    <w:p>
      <w:pPr>
        <w:spacing w:before="243"/>
        <w:ind w:left="135" w:right="0" w:firstLine="0"/>
        <w:jc w:val="left"/>
        <w:rPr>
          <w:sz w:val="24"/>
        </w:rPr>
      </w:pPr>
      <w:r>
        <w:rPr>
          <w:b/>
          <w:sz w:val="24"/>
        </w:rPr>
        <w:t>Districts:</w:t>
      </w:r>
      <w:r>
        <w:rPr>
          <w:b/>
          <w:spacing w:val="-1"/>
          <w:sz w:val="24"/>
        </w:rPr>
        <w:t> </w:t>
      </w:r>
      <w:r>
        <w:rPr>
          <w:spacing w:val="-2"/>
          <w:sz w:val="24"/>
        </w:rPr>
        <w:t>Glasgow</w:t>
      </w:r>
    </w:p>
    <w:p>
      <w:pPr>
        <w:spacing w:after="0"/>
        <w:jc w:val="left"/>
        <w:rPr>
          <w:sz w:val="24"/>
        </w:rPr>
        <w:sectPr>
          <w:type w:val="continuous"/>
          <w:pgSz w:w="12240" w:h="15840"/>
          <w:pgMar w:header="775" w:footer="0" w:top="1840" w:bottom="280" w:left="1200" w:right="1340"/>
          <w:cols w:num="2" w:equalWidth="0">
            <w:col w:w="2225" w:space="40"/>
            <w:col w:w="7435"/>
          </w:cols>
        </w:sectPr>
      </w:pPr>
    </w:p>
    <w:p>
      <w:pPr>
        <w:pStyle w:val="BodyText"/>
        <w:rPr>
          <w:sz w:val="20"/>
        </w:rPr>
      </w:pPr>
    </w:p>
    <w:p>
      <w:pPr>
        <w:pStyle w:val="BodyText"/>
        <w:spacing w:before="5"/>
        <w:rPr>
          <w:sz w:val="29"/>
        </w:rPr>
      </w:pPr>
    </w:p>
    <w:p>
      <w:pPr>
        <w:pStyle w:val="ListParagraph"/>
        <w:numPr>
          <w:ilvl w:val="0"/>
          <w:numId w:val="1"/>
        </w:numPr>
        <w:tabs>
          <w:tab w:pos="1229" w:val="left" w:leader="none"/>
          <w:tab w:pos="1230" w:val="left" w:leader="none"/>
        </w:tabs>
        <w:spacing w:line="321" w:lineRule="auto" w:before="128" w:after="0"/>
        <w:ind w:left="690" w:right="654" w:hanging="180"/>
        <w:jc w:val="left"/>
        <w:rPr>
          <w:b/>
          <w:sz w:val="24"/>
        </w:rPr>
      </w:pPr>
      <w:r>
        <w:rPr>
          <w:b/>
          <w:sz w:val="24"/>
        </w:rPr>
        <w:t>To</w:t>
      </w:r>
      <w:r>
        <w:rPr>
          <w:b/>
          <w:spacing w:val="-5"/>
          <w:sz w:val="24"/>
        </w:rPr>
        <w:t> </w:t>
      </w:r>
      <w:r>
        <w:rPr>
          <w:b/>
          <w:sz w:val="24"/>
        </w:rPr>
        <w:t>provide</w:t>
      </w:r>
      <w:r>
        <w:rPr>
          <w:b/>
          <w:spacing w:val="-5"/>
          <w:sz w:val="24"/>
        </w:rPr>
        <w:t> </w:t>
      </w:r>
      <w:r>
        <w:rPr>
          <w:b/>
          <w:sz w:val="24"/>
        </w:rPr>
        <w:t>parents</w:t>
      </w:r>
      <w:r>
        <w:rPr>
          <w:b/>
          <w:spacing w:val="-5"/>
          <w:sz w:val="24"/>
        </w:rPr>
        <w:t> </w:t>
      </w:r>
      <w:r>
        <w:rPr>
          <w:b/>
          <w:sz w:val="24"/>
        </w:rPr>
        <w:t>of</w:t>
      </w:r>
      <w:r>
        <w:rPr>
          <w:b/>
          <w:spacing w:val="-5"/>
          <w:sz w:val="24"/>
        </w:rPr>
        <w:t> </w:t>
      </w:r>
      <w:r>
        <w:rPr>
          <w:b/>
          <w:sz w:val="24"/>
        </w:rPr>
        <w:t>eligible</w:t>
      </w:r>
      <w:r>
        <w:rPr>
          <w:b/>
          <w:spacing w:val="-5"/>
          <w:sz w:val="24"/>
        </w:rPr>
        <w:t> </w:t>
      </w:r>
      <w:r>
        <w:rPr>
          <w:b/>
          <w:sz w:val="24"/>
        </w:rPr>
        <w:t>students</w:t>
      </w:r>
      <w:r>
        <w:rPr>
          <w:b/>
          <w:spacing w:val="-5"/>
          <w:sz w:val="24"/>
        </w:rPr>
        <w:t> </w:t>
      </w:r>
      <w:r>
        <w:rPr>
          <w:b/>
          <w:sz w:val="24"/>
        </w:rPr>
        <w:t>with</w:t>
      </w:r>
      <w:r>
        <w:rPr>
          <w:b/>
          <w:spacing w:val="-5"/>
          <w:sz w:val="24"/>
        </w:rPr>
        <w:t> </w:t>
      </w:r>
      <w:r>
        <w:rPr>
          <w:b/>
          <w:sz w:val="24"/>
        </w:rPr>
        <w:t>referrals</w:t>
      </w:r>
      <w:r>
        <w:rPr>
          <w:b/>
          <w:spacing w:val="-5"/>
          <w:sz w:val="24"/>
        </w:rPr>
        <w:t> </w:t>
      </w:r>
      <w:r>
        <w:rPr>
          <w:b/>
          <w:sz w:val="24"/>
        </w:rPr>
        <w:t>and</w:t>
      </w:r>
      <w:r>
        <w:rPr>
          <w:b/>
          <w:spacing w:val="-5"/>
          <w:sz w:val="24"/>
        </w:rPr>
        <w:t> </w:t>
      </w:r>
      <w:r>
        <w:rPr>
          <w:b/>
          <w:sz w:val="24"/>
        </w:rPr>
        <w:t>information regarding services available within the state;</w:t>
      </w:r>
    </w:p>
    <w:p>
      <w:pPr>
        <w:pStyle w:val="Heading2"/>
        <w:rPr>
          <w:u w:val="none"/>
        </w:rPr>
      </w:pPr>
      <w:r>
        <w:rPr>
          <w:u w:val="thick"/>
        </w:rPr>
        <w:t>BSS-</w:t>
      </w:r>
      <w:r>
        <w:rPr>
          <w:spacing w:val="-5"/>
          <w:u w:val="thick"/>
        </w:rPr>
        <w:t>SW</w:t>
      </w:r>
    </w:p>
    <w:p>
      <w:pPr>
        <w:pStyle w:val="BodyText"/>
        <w:rPr>
          <w:b/>
          <w:sz w:val="14"/>
        </w:rPr>
      </w:pPr>
    </w:p>
    <w:p>
      <w:pPr>
        <w:pStyle w:val="ListParagraph"/>
        <w:numPr>
          <w:ilvl w:val="1"/>
          <w:numId w:val="1"/>
        </w:numPr>
        <w:tabs>
          <w:tab w:pos="3119" w:val="left" w:leader="none"/>
          <w:tab w:pos="3120" w:val="left" w:leader="none"/>
        </w:tabs>
        <w:spacing w:line="240" w:lineRule="auto" w:before="128" w:after="0"/>
        <w:ind w:left="3120" w:right="0" w:hanging="360"/>
        <w:jc w:val="left"/>
        <w:rPr>
          <w:rFonts w:ascii="Arial" w:hAnsi="Arial"/>
          <w:sz w:val="24"/>
        </w:rPr>
      </w:pPr>
      <w:r>
        <w:rPr>
          <w:sz w:val="24"/>
        </w:rPr>
        <w:t>Lighthouse Continuing Ed </w:t>
      </w:r>
      <w:r>
        <w:rPr>
          <w:spacing w:val="-2"/>
          <w:sz w:val="24"/>
        </w:rPr>
        <w:t>Grant</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Lighthouse Low Vision </w:t>
      </w:r>
      <w:r>
        <w:rPr>
          <w:spacing w:val="-2"/>
          <w:sz w:val="24"/>
        </w:rPr>
        <w:t>Clinic</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Federal </w:t>
      </w:r>
      <w:r>
        <w:rPr>
          <w:spacing w:val="-2"/>
          <w:sz w:val="24"/>
        </w:rPr>
        <w:t>Quota</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5"/>
          <w:sz w:val="24"/>
        </w:rPr>
        <w:t>ETC</w:t>
      </w:r>
    </w:p>
    <w:p>
      <w:pPr>
        <w:spacing w:after="0" w:line="240" w:lineRule="auto"/>
        <w:jc w:val="left"/>
        <w:rPr>
          <w:rFonts w:ascii="Arial" w:hAnsi="Arial"/>
          <w:sz w:val="24"/>
        </w:rPr>
        <w:sectPr>
          <w:type w:val="continuous"/>
          <w:pgSz w:w="12240" w:h="15840"/>
          <w:pgMar w:header="775" w:footer="0" w:top="1840" w:bottom="280" w:left="1200" w:right="1340"/>
        </w:sectPr>
      </w:pPr>
    </w:p>
    <w:p>
      <w:pPr>
        <w:pStyle w:val="ListParagraph"/>
        <w:numPr>
          <w:ilvl w:val="1"/>
          <w:numId w:val="1"/>
        </w:numPr>
        <w:tabs>
          <w:tab w:pos="3119" w:val="left" w:leader="none"/>
          <w:tab w:pos="3120" w:val="left" w:leader="none"/>
        </w:tabs>
        <w:spacing w:line="240" w:lineRule="auto" w:before="33" w:after="0"/>
        <w:ind w:left="3120" w:right="0" w:hanging="360"/>
        <w:jc w:val="left"/>
        <w:rPr>
          <w:rFonts w:ascii="Arial" w:hAnsi="Arial"/>
          <w:sz w:val="24"/>
        </w:rPr>
      </w:pPr>
      <w:r>
        <w:rPr>
          <w:sz w:val="24"/>
        </w:rPr>
        <w:t>AT </w:t>
      </w:r>
      <w:r>
        <w:rPr>
          <w:spacing w:val="-2"/>
          <w:sz w:val="24"/>
        </w:rPr>
        <w:t>Reimbursement</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Braille </w:t>
      </w:r>
      <w:r>
        <w:rPr>
          <w:spacing w:val="-2"/>
          <w:sz w:val="24"/>
        </w:rPr>
        <w:t>Brilliance</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2"/>
          <w:sz w:val="24"/>
        </w:rPr>
        <w:t>MODBTAP</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2"/>
          <w:sz w:val="24"/>
        </w:rPr>
        <w:t>Wolfner</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5"/>
          <w:sz w:val="24"/>
        </w:rPr>
        <w:t>RSB</w:t>
      </w:r>
    </w:p>
    <w:p>
      <w:pPr>
        <w:pStyle w:val="BodyText"/>
        <w:spacing w:before="8"/>
        <w:rPr>
          <w:sz w:val="25"/>
        </w:rPr>
      </w:pPr>
    </w:p>
    <w:p>
      <w:pPr>
        <w:pStyle w:val="Heading2"/>
        <w:spacing w:before="128"/>
        <w:ind w:left="1590"/>
        <w:rPr>
          <w:u w:val="none"/>
        </w:rPr>
      </w:pPr>
      <w:r>
        <w:rPr>
          <w:u w:val="thick"/>
        </w:rPr>
        <w:t>BSS-</w:t>
      </w:r>
      <w:r>
        <w:rPr>
          <w:spacing w:val="-5"/>
          <w:u w:val="thick"/>
        </w:rPr>
        <w:t>NE:</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Lighthouse Continuing Ed </w:t>
      </w:r>
      <w:r>
        <w:rPr>
          <w:spacing w:val="-2"/>
          <w:sz w:val="24"/>
        </w:rPr>
        <w:t>Grant</w:t>
      </w:r>
    </w:p>
    <w:p>
      <w:pPr>
        <w:pStyle w:val="ListParagraph"/>
        <w:numPr>
          <w:ilvl w:val="1"/>
          <w:numId w:val="1"/>
        </w:numPr>
        <w:tabs>
          <w:tab w:pos="3119" w:val="left" w:leader="none"/>
          <w:tab w:pos="3120" w:val="left" w:leader="none"/>
        </w:tabs>
        <w:spacing w:line="240" w:lineRule="auto" w:before="48" w:after="0"/>
        <w:ind w:left="3120" w:right="0" w:hanging="360"/>
        <w:jc w:val="left"/>
        <w:rPr>
          <w:rFonts w:ascii="Arial" w:hAnsi="Arial"/>
          <w:sz w:val="24"/>
        </w:rPr>
      </w:pPr>
      <w:r>
        <w:rPr>
          <w:sz w:val="24"/>
        </w:rPr>
        <w:t>Lighthouse Low Vision </w:t>
      </w:r>
      <w:r>
        <w:rPr>
          <w:spacing w:val="-2"/>
          <w:sz w:val="24"/>
        </w:rPr>
        <w:t>Clinic</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Federal </w:t>
      </w:r>
      <w:r>
        <w:rPr>
          <w:spacing w:val="-2"/>
          <w:sz w:val="24"/>
        </w:rPr>
        <w:t>Quota</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ETC (Equipment technology </w:t>
      </w:r>
      <w:r>
        <w:rPr>
          <w:spacing w:val="-2"/>
          <w:sz w:val="24"/>
        </w:rPr>
        <w:t>consortium)</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AT </w:t>
      </w:r>
      <w:r>
        <w:rPr>
          <w:spacing w:val="-2"/>
          <w:sz w:val="24"/>
        </w:rPr>
        <w:t>Reimbursement</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Alphapointe Youth </w:t>
      </w:r>
      <w:r>
        <w:rPr>
          <w:spacing w:val="-2"/>
          <w:sz w:val="24"/>
        </w:rPr>
        <w:t>Services</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2"/>
          <w:sz w:val="24"/>
        </w:rPr>
        <w:t>Wolfner</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5"/>
          <w:sz w:val="24"/>
        </w:rPr>
        <w:t>RSB</w:t>
      </w:r>
    </w:p>
    <w:p>
      <w:pPr>
        <w:pStyle w:val="BodyText"/>
        <w:spacing w:before="8"/>
        <w:rPr>
          <w:sz w:val="25"/>
        </w:rPr>
      </w:pPr>
    </w:p>
    <w:p>
      <w:pPr>
        <w:pStyle w:val="ListParagraph"/>
        <w:numPr>
          <w:ilvl w:val="0"/>
          <w:numId w:val="1"/>
        </w:numPr>
        <w:tabs>
          <w:tab w:pos="1229" w:val="left" w:leader="none"/>
          <w:tab w:pos="1230" w:val="left" w:leader="none"/>
        </w:tabs>
        <w:spacing w:line="321" w:lineRule="auto" w:before="128" w:after="0"/>
        <w:ind w:left="690" w:right="385" w:hanging="180"/>
        <w:jc w:val="left"/>
        <w:rPr>
          <w:b/>
          <w:sz w:val="24"/>
        </w:rPr>
      </w:pPr>
      <w:r>
        <w:rPr>
          <w:b/>
          <w:sz w:val="24"/>
        </w:rPr>
        <w:t>To</w:t>
      </w:r>
      <w:r>
        <w:rPr>
          <w:b/>
          <w:spacing w:val="-5"/>
          <w:sz w:val="24"/>
        </w:rPr>
        <w:t> </w:t>
      </w:r>
      <w:r>
        <w:rPr>
          <w:b/>
          <w:sz w:val="24"/>
        </w:rPr>
        <w:t>coordinate</w:t>
      </w:r>
      <w:r>
        <w:rPr>
          <w:b/>
          <w:spacing w:val="-5"/>
          <w:sz w:val="24"/>
        </w:rPr>
        <w:t> </w:t>
      </w:r>
      <w:r>
        <w:rPr>
          <w:b/>
          <w:sz w:val="24"/>
        </w:rPr>
        <w:t>services</w:t>
      </w:r>
      <w:r>
        <w:rPr>
          <w:b/>
          <w:spacing w:val="-5"/>
          <w:sz w:val="24"/>
        </w:rPr>
        <w:t> </w:t>
      </w:r>
      <w:r>
        <w:rPr>
          <w:b/>
          <w:sz w:val="24"/>
        </w:rPr>
        <w:t>available</w:t>
      </w:r>
      <w:r>
        <w:rPr>
          <w:b/>
          <w:spacing w:val="-5"/>
          <w:sz w:val="24"/>
        </w:rPr>
        <w:t> </w:t>
      </w:r>
      <w:r>
        <w:rPr>
          <w:b/>
          <w:sz w:val="24"/>
        </w:rPr>
        <w:t>from</w:t>
      </w:r>
      <w:r>
        <w:rPr>
          <w:b/>
          <w:spacing w:val="-5"/>
          <w:sz w:val="24"/>
        </w:rPr>
        <w:t> </w:t>
      </w:r>
      <w:r>
        <w:rPr>
          <w:b/>
          <w:sz w:val="24"/>
        </w:rPr>
        <w:t>other</w:t>
      </w:r>
      <w:r>
        <w:rPr>
          <w:b/>
          <w:spacing w:val="-5"/>
          <w:sz w:val="24"/>
        </w:rPr>
        <w:t> </w:t>
      </w:r>
      <w:r>
        <w:rPr>
          <w:b/>
          <w:sz w:val="24"/>
        </w:rPr>
        <w:t>entities</w:t>
      </w:r>
      <w:r>
        <w:rPr>
          <w:b/>
          <w:spacing w:val="-5"/>
          <w:sz w:val="24"/>
        </w:rPr>
        <w:t> </w:t>
      </w:r>
      <w:r>
        <w:rPr>
          <w:b/>
          <w:sz w:val="24"/>
        </w:rPr>
        <w:t>who</w:t>
      </w:r>
      <w:r>
        <w:rPr>
          <w:b/>
          <w:spacing w:val="-5"/>
          <w:sz w:val="24"/>
        </w:rPr>
        <w:t> </w:t>
      </w:r>
      <w:r>
        <w:rPr>
          <w:b/>
          <w:sz w:val="24"/>
        </w:rPr>
        <w:t>serve</w:t>
      </w:r>
      <w:r>
        <w:rPr>
          <w:b/>
          <w:spacing w:val="-5"/>
          <w:sz w:val="24"/>
        </w:rPr>
        <w:t> </w:t>
      </w:r>
      <w:r>
        <w:rPr>
          <w:b/>
          <w:sz w:val="24"/>
        </w:rPr>
        <w:t>eligible students and the families of eligible students;</w:t>
      </w:r>
    </w:p>
    <w:p>
      <w:pPr>
        <w:pStyle w:val="Heading2"/>
        <w:rPr>
          <w:u w:val="none"/>
        </w:rPr>
      </w:pPr>
      <w:r>
        <w:rPr>
          <w:u w:val="thick"/>
        </w:rPr>
        <w:t>SW-</w:t>
      </w:r>
      <w:r>
        <w:rPr>
          <w:spacing w:val="-5"/>
          <w:u w:val="thick"/>
        </w:rPr>
        <w:t>BSS</w:t>
      </w:r>
    </w:p>
    <w:p>
      <w:pPr>
        <w:pStyle w:val="BodyText"/>
        <w:rPr>
          <w:b/>
          <w:sz w:val="14"/>
        </w:rPr>
      </w:pPr>
    </w:p>
    <w:p>
      <w:pPr>
        <w:pStyle w:val="ListParagraph"/>
        <w:numPr>
          <w:ilvl w:val="1"/>
          <w:numId w:val="1"/>
        </w:numPr>
        <w:tabs>
          <w:tab w:pos="3119" w:val="left" w:leader="none"/>
          <w:tab w:pos="3120" w:val="left" w:leader="none"/>
        </w:tabs>
        <w:spacing w:line="240" w:lineRule="auto" w:before="128" w:after="0"/>
        <w:ind w:left="3120" w:right="0" w:hanging="360"/>
        <w:jc w:val="left"/>
        <w:rPr>
          <w:rFonts w:ascii="Arial" w:hAnsi="Arial"/>
          <w:sz w:val="24"/>
        </w:rPr>
      </w:pPr>
      <w:r>
        <w:rPr>
          <w:sz w:val="24"/>
        </w:rPr>
        <w:t>Lighthouse Continuing Ed </w:t>
      </w:r>
      <w:r>
        <w:rPr>
          <w:spacing w:val="-2"/>
          <w:sz w:val="24"/>
        </w:rPr>
        <w:t>Grant</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Lighthouse Low Vision </w:t>
      </w:r>
      <w:r>
        <w:rPr>
          <w:spacing w:val="-2"/>
          <w:sz w:val="24"/>
        </w:rPr>
        <w:t>Clinic</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Federal </w:t>
      </w:r>
      <w:r>
        <w:rPr>
          <w:spacing w:val="-2"/>
          <w:sz w:val="24"/>
        </w:rPr>
        <w:t>Quota</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5"/>
          <w:sz w:val="24"/>
        </w:rPr>
        <w:t>ETC</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AT </w:t>
      </w:r>
      <w:r>
        <w:rPr>
          <w:spacing w:val="-2"/>
          <w:sz w:val="24"/>
        </w:rPr>
        <w:t>Reimbursement</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z w:val="24"/>
        </w:rPr>
        <w:t>Braille </w:t>
      </w:r>
      <w:r>
        <w:rPr>
          <w:spacing w:val="-2"/>
          <w:sz w:val="24"/>
        </w:rPr>
        <w:t>Brilliance</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2"/>
          <w:sz w:val="24"/>
        </w:rPr>
        <w:t>MODBTAP</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2"/>
          <w:sz w:val="24"/>
        </w:rPr>
        <w:t>Wolfner</w:t>
      </w:r>
    </w:p>
    <w:p>
      <w:pPr>
        <w:pStyle w:val="ListParagraph"/>
        <w:numPr>
          <w:ilvl w:val="1"/>
          <w:numId w:val="1"/>
        </w:numPr>
        <w:tabs>
          <w:tab w:pos="3119" w:val="left" w:leader="none"/>
          <w:tab w:pos="3120" w:val="left" w:leader="none"/>
        </w:tabs>
        <w:spacing w:line="240" w:lineRule="auto" w:before="100" w:after="0"/>
        <w:ind w:left="3120" w:right="0" w:hanging="360"/>
        <w:jc w:val="left"/>
        <w:rPr>
          <w:rFonts w:ascii="Arial" w:hAnsi="Arial"/>
          <w:sz w:val="24"/>
        </w:rPr>
      </w:pPr>
      <w:r>
        <w:rPr>
          <w:spacing w:val="-5"/>
          <w:sz w:val="24"/>
        </w:rPr>
        <w:t>RSB</w:t>
      </w:r>
    </w:p>
    <w:p>
      <w:pPr>
        <w:pStyle w:val="BodyText"/>
        <w:spacing w:before="3"/>
        <w:rPr>
          <w:sz w:val="40"/>
        </w:rPr>
      </w:pPr>
    </w:p>
    <w:p>
      <w:pPr>
        <w:pStyle w:val="Heading2"/>
        <w:spacing w:before="0"/>
        <w:rPr>
          <w:u w:val="none"/>
        </w:rPr>
      </w:pPr>
      <w:r>
        <w:rPr>
          <w:u w:val="thick"/>
        </w:rPr>
        <w:t>BSS-</w:t>
      </w:r>
      <w:r>
        <w:rPr>
          <w:spacing w:val="-5"/>
          <w:u w:val="thick"/>
        </w:rPr>
        <w:t>NE:</w:t>
      </w:r>
    </w:p>
    <w:p>
      <w:pPr>
        <w:pStyle w:val="ListParagraph"/>
        <w:numPr>
          <w:ilvl w:val="0"/>
          <w:numId w:val="2"/>
        </w:numPr>
        <w:tabs>
          <w:tab w:pos="2399" w:val="left" w:leader="none"/>
          <w:tab w:pos="2400" w:val="left" w:leader="none"/>
        </w:tabs>
        <w:spacing w:line="240" w:lineRule="auto" w:before="49" w:after="0"/>
        <w:ind w:left="2400" w:right="0" w:hanging="360"/>
        <w:jc w:val="left"/>
        <w:rPr>
          <w:sz w:val="24"/>
        </w:rPr>
      </w:pPr>
      <w:r>
        <w:rPr>
          <w:sz w:val="24"/>
        </w:rPr>
        <w:t>Lighthouse Continuing Ed </w:t>
      </w:r>
      <w:r>
        <w:rPr>
          <w:spacing w:val="-2"/>
          <w:sz w:val="24"/>
        </w:rPr>
        <w:t>Grant</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z w:val="24"/>
        </w:rPr>
        <w:t>Lighthouse Low Vision </w:t>
      </w:r>
      <w:r>
        <w:rPr>
          <w:spacing w:val="-2"/>
          <w:sz w:val="24"/>
        </w:rPr>
        <w:t>Clinic</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z w:val="24"/>
        </w:rPr>
        <w:t>Federal </w:t>
      </w:r>
      <w:r>
        <w:rPr>
          <w:spacing w:val="-2"/>
          <w:sz w:val="24"/>
        </w:rPr>
        <w:t>Quota</w:t>
      </w:r>
    </w:p>
    <w:p>
      <w:pPr>
        <w:spacing w:after="0" w:line="240" w:lineRule="auto"/>
        <w:jc w:val="left"/>
        <w:rPr>
          <w:sz w:val="24"/>
        </w:rPr>
        <w:sectPr>
          <w:pgSz w:w="12240" w:h="15840"/>
          <w:pgMar w:header="775" w:footer="0" w:top="1900" w:bottom="280" w:left="1200" w:right="1340"/>
        </w:sectPr>
      </w:pPr>
    </w:p>
    <w:p>
      <w:pPr>
        <w:pStyle w:val="ListParagraph"/>
        <w:numPr>
          <w:ilvl w:val="0"/>
          <w:numId w:val="2"/>
        </w:numPr>
        <w:tabs>
          <w:tab w:pos="2399" w:val="left" w:leader="none"/>
          <w:tab w:pos="2400" w:val="left" w:leader="none"/>
        </w:tabs>
        <w:spacing w:line="240" w:lineRule="auto" w:before="33" w:after="0"/>
        <w:ind w:left="2400" w:right="0" w:hanging="360"/>
        <w:jc w:val="left"/>
        <w:rPr>
          <w:sz w:val="24"/>
        </w:rPr>
      </w:pPr>
      <w:r>
        <w:rPr>
          <w:spacing w:val="-5"/>
          <w:sz w:val="24"/>
        </w:rPr>
        <w:t>ETC</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z w:val="24"/>
        </w:rPr>
        <w:t>AT </w:t>
      </w:r>
      <w:r>
        <w:rPr>
          <w:spacing w:val="-2"/>
          <w:sz w:val="24"/>
        </w:rPr>
        <w:t>Reimbursement</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z w:val="24"/>
        </w:rPr>
        <w:t>Alphapointe Youth </w:t>
      </w:r>
      <w:r>
        <w:rPr>
          <w:spacing w:val="-2"/>
          <w:sz w:val="24"/>
        </w:rPr>
        <w:t>Services</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pacing w:val="-2"/>
          <w:sz w:val="24"/>
        </w:rPr>
        <w:t>Wolfner</w:t>
      </w:r>
    </w:p>
    <w:p>
      <w:pPr>
        <w:pStyle w:val="ListParagraph"/>
        <w:numPr>
          <w:ilvl w:val="0"/>
          <w:numId w:val="2"/>
        </w:numPr>
        <w:tabs>
          <w:tab w:pos="2399" w:val="left" w:leader="none"/>
          <w:tab w:pos="2400" w:val="left" w:leader="none"/>
        </w:tabs>
        <w:spacing w:line="240" w:lineRule="auto" w:before="100" w:after="0"/>
        <w:ind w:left="2400" w:right="0" w:hanging="360"/>
        <w:jc w:val="left"/>
        <w:rPr>
          <w:sz w:val="24"/>
        </w:rPr>
      </w:pPr>
      <w:r>
        <w:rPr>
          <w:spacing w:val="-5"/>
          <w:sz w:val="24"/>
        </w:rPr>
        <w:t>RSB</w:t>
      </w:r>
    </w:p>
    <w:p>
      <w:pPr>
        <w:pStyle w:val="BodyText"/>
        <w:spacing w:before="3"/>
        <w:rPr>
          <w:sz w:val="40"/>
        </w:rPr>
      </w:pPr>
    </w:p>
    <w:p>
      <w:pPr>
        <w:pStyle w:val="ListParagraph"/>
        <w:numPr>
          <w:ilvl w:val="0"/>
          <w:numId w:val="1"/>
        </w:numPr>
        <w:tabs>
          <w:tab w:pos="1229" w:val="left" w:leader="none"/>
          <w:tab w:pos="1230" w:val="left" w:leader="none"/>
        </w:tabs>
        <w:spacing w:line="321" w:lineRule="auto" w:before="0" w:after="0"/>
        <w:ind w:left="690" w:right="1321" w:hanging="180"/>
        <w:jc w:val="left"/>
        <w:rPr>
          <w:b/>
          <w:sz w:val="24"/>
        </w:rPr>
      </w:pPr>
      <w:r>
        <w:rPr>
          <w:b/>
          <w:sz w:val="24"/>
        </w:rPr>
        <w:t>To</w:t>
      </w:r>
      <w:r>
        <w:rPr>
          <w:b/>
          <w:spacing w:val="-5"/>
          <w:sz w:val="24"/>
        </w:rPr>
        <w:t> </w:t>
      </w:r>
      <w:r>
        <w:rPr>
          <w:b/>
          <w:sz w:val="24"/>
        </w:rPr>
        <w:t>assist</w:t>
      </w:r>
      <w:r>
        <w:rPr>
          <w:b/>
          <w:spacing w:val="-5"/>
          <w:sz w:val="24"/>
        </w:rPr>
        <w:t> </w:t>
      </w:r>
      <w:r>
        <w:rPr>
          <w:b/>
          <w:sz w:val="24"/>
        </w:rPr>
        <w:t>and</w:t>
      </w:r>
      <w:r>
        <w:rPr>
          <w:b/>
          <w:spacing w:val="-5"/>
          <w:sz w:val="24"/>
        </w:rPr>
        <w:t> </w:t>
      </w:r>
      <w:r>
        <w:rPr>
          <w:b/>
          <w:sz w:val="24"/>
        </w:rPr>
        <w:t>support</w:t>
      </w:r>
      <w:r>
        <w:rPr>
          <w:b/>
          <w:spacing w:val="-5"/>
          <w:sz w:val="24"/>
        </w:rPr>
        <w:t> </w:t>
      </w:r>
      <w:r>
        <w:rPr>
          <w:b/>
          <w:sz w:val="24"/>
        </w:rPr>
        <w:t>local</w:t>
      </w:r>
      <w:r>
        <w:rPr>
          <w:b/>
          <w:spacing w:val="-5"/>
          <w:sz w:val="24"/>
        </w:rPr>
        <w:t> </w:t>
      </w:r>
      <w:r>
        <w:rPr>
          <w:b/>
          <w:sz w:val="24"/>
        </w:rPr>
        <w:t>school</w:t>
      </w:r>
      <w:r>
        <w:rPr>
          <w:b/>
          <w:spacing w:val="-5"/>
          <w:sz w:val="24"/>
        </w:rPr>
        <w:t> </w:t>
      </w:r>
      <w:r>
        <w:rPr>
          <w:b/>
          <w:sz w:val="24"/>
        </w:rPr>
        <w:t>districts</w:t>
      </w:r>
      <w:r>
        <w:rPr>
          <w:b/>
          <w:spacing w:val="-5"/>
          <w:sz w:val="24"/>
        </w:rPr>
        <w:t> </w:t>
      </w:r>
      <w:r>
        <w:rPr>
          <w:b/>
          <w:sz w:val="24"/>
        </w:rPr>
        <w:t>in</w:t>
      </w:r>
      <w:r>
        <w:rPr>
          <w:b/>
          <w:spacing w:val="-5"/>
          <w:sz w:val="24"/>
        </w:rPr>
        <w:t> </w:t>
      </w:r>
      <w:r>
        <w:rPr>
          <w:b/>
          <w:sz w:val="24"/>
        </w:rPr>
        <w:t>providing</w:t>
      </w:r>
      <w:r>
        <w:rPr>
          <w:b/>
          <w:spacing w:val="-5"/>
          <w:sz w:val="24"/>
        </w:rPr>
        <w:t> </w:t>
      </w:r>
      <w:r>
        <w:rPr>
          <w:b/>
          <w:sz w:val="24"/>
        </w:rPr>
        <w:t>special education and related services for eligible students:</w:t>
      </w:r>
    </w:p>
    <w:p>
      <w:pPr>
        <w:pStyle w:val="Heading2"/>
        <w:rPr>
          <w:u w:val="none"/>
        </w:rPr>
      </w:pPr>
      <w:r>
        <w:rPr>
          <w:u w:val="thick"/>
        </w:rPr>
        <w:t>BSS-</w:t>
      </w:r>
      <w:r>
        <w:rPr>
          <w:spacing w:val="-5"/>
          <w:u w:val="thick"/>
        </w:rPr>
        <w:t>SW:</w:t>
      </w:r>
    </w:p>
    <w:p>
      <w:pPr>
        <w:pStyle w:val="Heading3"/>
        <w:rPr>
          <w:b w:val="0"/>
        </w:rPr>
      </w:pPr>
      <w:r>
        <w:rPr/>
        <w:t>On-site support: </w:t>
      </w:r>
      <w:r>
        <w:rPr>
          <w:b w:val="0"/>
          <w:spacing w:val="-5"/>
        </w:rPr>
        <w:t>32</w:t>
      </w:r>
    </w:p>
    <w:p>
      <w:pPr>
        <w:pStyle w:val="BodyText"/>
        <w:spacing w:line="321" w:lineRule="auto" w:before="300"/>
        <w:ind w:left="2400"/>
      </w:pPr>
      <w:r>
        <w:rPr>
          <w:b/>
        </w:rPr>
        <w:t>Districts:</w:t>
      </w:r>
      <w:r>
        <w:rPr>
          <w:b/>
          <w:spacing w:val="-6"/>
        </w:rPr>
        <w:t> </w:t>
      </w:r>
      <w:r>
        <w:rPr/>
        <w:t>Bolivar,</w:t>
      </w:r>
      <w:r>
        <w:rPr>
          <w:spacing w:val="-5"/>
        </w:rPr>
        <w:t> </w:t>
      </w:r>
      <w:r>
        <w:rPr/>
        <w:t>Willard,</w:t>
      </w:r>
      <w:r>
        <w:rPr>
          <w:spacing w:val="-5"/>
        </w:rPr>
        <w:t> </w:t>
      </w:r>
      <w:r>
        <w:rPr/>
        <w:t>SOTO,</w:t>
      </w:r>
      <w:r>
        <w:rPr>
          <w:spacing w:val="-5"/>
        </w:rPr>
        <w:t> </w:t>
      </w:r>
      <w:r>
        <w:rPr/>
        <w:t>Ozark,</w:t>
      </w:r>
      <w:r>
        <w:rPr>
          <w:spacing w:val="-5"/>
        </w:rPr>
        <w:t> </w:t>
      </w:r>
      <w:r>
        <w:rPr/>
        <w:t>West</w:t>
      </w:r>
      <w:r>
        <w:rPr>
          <w:spacing w:val="-5"/>
        </w:rPr>
        <w:t> </w:t>
      </w:r>
      <w:r>
        <w:rPr/>
        <w:t>Plains,</w:t>
      </w:r>
      <w:r>
        <w:rPr>
          <w:spacing w:val="-5"/>
        </w:rPr>
        <w:t> </w:t>
      </w:r>
      <w:r>
        <w:rPr/>
        <w:t>Ash</w:t>
      </w:r>
      <w:r>
        <w:rPr>
          <w:spacing w:val="-5"/>
        </w:rPr>
        <w:t> </w:t>
      </w:r>
      <w:r>
        <w:rPr/>
        <w:t>Grove, Joplin, Pleasant Hope, Fair Grove, Seneca, Eldorado Springs, Marshfield, Nixa, Spokane, Lakeland, Grandby, Anderson, Pineville, Neosho, Southwest, Springfield, Republic, Nevada, Verona, Thornfield, Purdy, Citizens of the World, Jamestown, Liberty, Scotland Co. Warrensburg</w:t>
      </w:r>
    </w:p>
    <w:p>
      <w:pPr>
        <w:pStyle w:val="Heading3"/>
        <w:spacing w:before="199"/>
        <w:rPr>
          <w:b w:val="0"/>
        </w:rPr>
      </w:pPr>
      <w:r>
        <w:rPr/>
        <w:t>On-going (more than 3 visits in a year): </w:t>
      </w:r>
      <w:r>
        <w:rPr>
          <w:b w:val="0"/>
          <w:spacing w:val="-10"/>
        </w:rPr>
        <w:t>7</w:t>
      </w:r>
    </w:p>
    <w:p>
      <w:pPr>
        <w:spacing w:before="300"/>
        <w:ind w:left="2400" w:right="0" w:firstLine="0"/>
        <w:jc w:val="left"/>
        <w:rPr>
          <w:sz w:val="24"/>
        </w:rPr>
      </w:pPr>
      <w:r>
        <w:rPr>
          <w:b/>
          <w:sz w:val="24"/>
        </w:rPr>
        <w:t>Districts: </w:t>
      </w:r>
      <w:r>
        <w:rPr>
          <w:sz w:val="24"/>
        </w:rPr>
        <w:t>SOTO, Ozark, Nixa, Scotland Morgan CO R-</w:t>
      </w:r>
      <w:r>
        <w:rPr>
          <w:spacing w:val="-10"/>
          <w:sz w:val="24"/>
        </w:rPr>
        <w:t>2</w:t>
      </w:r>
    </w:p>
    <w:p>
      <w:pPr>
        <w:pStyle w:val="Heading3"/>
        <w:rPr>
          <w:b w:val="0"/>
        </w:rPr>
      </w:pPr>
      <w:r>
        <w:rPr/>
        <w:t>Coaching (various topics): </w:t>
      </w:r>
      <w:r>
        <w:rPr>
          <w:b w:val="0"/>
          <w:spacing w:val="-10"/>
        </w:rPr>
        <w:t>7</w:t>
      </w:r>
    </w:p>
    <w:p>
      <w:pPr>
        <w:pStyle w:val="BodyText"/>
        <w:spacing w:line="321" w:lineRule="auto" w:before="300"/>
        <w:ind w:left="2400" w:right="627"/>
      </w:pPr>
      <w:r>
        <w:rPr>
          <w:b/>
        </w:rPr>
        <w:t>Districts: </w:t>
      </w:r>
      <w:r>
        <w:rPr/>
        <w:t>Ozark, School of the Osage, Nixa, Seneca, West Plains,</w:t>
      </w:r>
      <w:r>
        <w:rPr>
          <w:spacing w:val="-2"/>
        </w:rPr>
        <w:t> </w:t>
      </w:r>
      <w:r>
        <w:rPr/>
        <w:t>Lee Summit, N. Kansas City, Knob Noster, </w:t>
      </w:r>
      <w:r>
        <w:rPr>
          <w:spacing w:val="-2"/>
        </w:rPr>
        <w:t>Cameron</w:t>
      </w:r>
    </w:p>
    <w:p>
      <w:pPr>
        <w:pStyle w:val="Heading2"/>
        <w:rPr>
          <w:u w:val="none"/>
        </w:rPr>
      </w:pPr>
      <w:r>
        <w:rPr>
          <w:u w:val="thick"/>
        </w:rPr>
        <w:t>BSS-</w:t>
      </w:r>
      <w:r>
        <w:rPr>
          <w:spacing w:val="-5"/>
          <w:u w:val="thick"/>
        </w:rPr>
        <w:t>NE:</w:t>
      </w:r>
    </w:p>
    <w:p>
      <w:pPr>
        <w:pStyle w:val="Heading3"/>
        <w:spacing w:before="100"/>
        <w:rPr>
          <w:b w:val="0"/>
        </w:rPr>
      </w:pPr>
      <w:r>
        <w:rPr/>
        <w:t>On-site support: </w:t>
      </w:r>
      <w:r>
        <w:rPr>
          <w:b w:val="0"/>
          <w:spacing w:val="-5"/>
        </w:rPr>
        <w:t>11</w:t>
      </w:r>
    </w:p>
    <w:p>
      <w:pPr>
        <w:pStyle w:val="BodyText"/>
        <w:spacing w:line="321" w:lineRule="auto" w:before="300"/>
        <w:ind w:left="2400"/>
      </w:pPr>
      <w:r>
        <w:rPr>
          <w:b/>
        </w:rPr>
        <w:t>Districts:</w:t>
      </w:r>
      <w:r>
        <w:rPr>
          <w:b/>
          <w:spacing w:val="-7"/>
        </w:rPr>
        <w:t> </w:t>
      </w:r>
      <w:r>
        <w:rPr/>
        <w:t>Maryville,</w:t>
      </w:r>
      <w:r>
        <w:rPr>
          <w:spacing w:val="-7"/>
        </w:rPr>
        <w:t> </w:t>
      </w:r>
      <w:r>
        <w:rPr/>
        <w:t>Albany,</w:t>
      </w:r>
      <w:r>
        <w:rPr>
          <w:spacing w:val="-7"/>
        </w:rPr>
        <w:t> </w:t>
      </w:r>
      <w:r>
        <w:rPr/>
        <w:t>Paris,</w:t>
      </w:r>
      <w:r>
        <w:rPr>
          <w:spacing w:val="-7"/>
        </w:rPr>
        <w:t> </w:t>
      </w:r>
      <w:r>
        <w:rPr/>
        <w:t>Chula,</w:t>
      </w:r>
      <w:r>
        <w:rPr>
          <w:spacing w:val="-7"/>
        </w:rPr>
        <w:t> </w:t>
      </w:r>
      <w:r>
        <w:rPr/>
        <w:t>Brookfield,</w:t>
      </w:r>
      <w:r>
        <w:rPr>
          <w:spacing w:val="-7"/>
        </w:rPr>
        <w:t> </w:t>
      </w:r>
      <w:r>
        <w:rPr/>
        <w:t>Moberly, Scotland Co., Stewartsville, St. Joseph, MSD, Columbia</w:t>
      </w:r>
    </w:p>
    <w:p>
      <w:pPr>
        <w:pStyle w:val="Heading3"/>
        <w:spacing w:before="199"/>
        <w:rPr>
          <w:b w:val="0"/>
        </w:rPr>
      </w:pPr>
      <w:r>
        <w:rPr/>
        <w:t>On-going (more than 3 visits in a year): </w:t>
      </w:r>
      <w:r>
        <w:rPr>
          <w:b w:val="0"/>
          <w:spacing w:val="-10"/>
        </w:rPr>
        <w:t>4</w:t>
      </w:r>
    </w:p>
    <w:p>
      <w:pPr>
        <w:spacing w:before="300"/>
        <w:ind w:left="2400" w:right="0" w:firstLine="0"/>
        <w:jc w:val="left"/>
        <w:rPr>
          <w:sz w:val="24"/>
        </w:rPr>
      </w:pPr>
      <w:r>
        <w:rPr>
          <w:b/>
          <w:sz w:val="24"/>
        </w:rPr>
        <w:t>Districts:</w:t>
      </w:r>
      <w:r>
        <w:rPr>
          <w:b/>
          <w:spacing w:val="-1"/>
          <w:sz w:val="24"/>
        </w:rPr>
        <w:t> </w:t>
      </w:r>
      <w:r>
        <w:rPr>
          <w:sz w:val="24"/>
        </w:rPr>
        <w:t>King City,Glasgow, North Shelby, South </w:t>
      </w:r>
      <w:r>
        <w:rPr>
          <w:spacing w:val="-4"/>
          <w:sz w:val="24"/>
        </w:rPr>
        <w:t>Holt</w:t>
      </w:r>
    </w:p>
    <w:p>
      <w:pPr>
        <w:spacing w:after="0"/>
        <w:jc w:val="left"/>
        <w:rPr>
          <w:sz w:val="24"/>
        </w:rPr>
        <w:sectPr>
          <w:pgSz w:w="12240" w:h="15840"/>
          <w:pgMar w:header="775" w:footer="0" w:top="1900" w:bottom="280" w:left="1200" w:right="1340"/>
        </w:sectPr>
      </w:pPr>
    </w:p>
    <w:p>
      <w:pPr>
        <w:pStyle w:val="Heading1"/>
        <w:tabs>
          <w:tab w:pos="1535" w:val="left" w:leader="none"/>
          <w:tab w:pos="9599" w:val="left" w:leader="none"/>
        </w:tabs>
        <w:ind w:left="240" w:right="0"/>
        <w:jc w:val="left"/>
      </w:pPr>
      <w:r>
        <w:rPr>
          <w:rFonts w:ascii="Times New Roman"/>
          <w:u w:val="thick" w:color="612423"/>
        </w:rPr>
        <w:tab/>
      </w:r>
      <w:r>
        <w:rPr>
          <w:u w:val="thick" w:color="612423"/>
        </w:rPr>
        <w:t>For</w:t>
      </w:r>
      <w:r>
        <w:rPr>
          <w:spacing w:val="-8"/>
          <w:u w:val="thick" w:color="612423"/>
        </w:rPr>
        <w:t> </w:t>
      </w:r>
      <w:r>
        <w:rPr>
          <w:u w:val="thick" w:color="612423"/>
        </w:rPr>
        <w:t>Reporting</w:t>
      </w:r>
      <w:r>
        <w:rPr>
          <w:spacing w:val="-7"/>
          <w:u w:val="thick" w:color="612423"/>
        </w:rPr>
        <w:t> </w:t>
      </w:r>
      <w:r>
        <w:rPr>
          <w:u w:val="thick" w:color="612423"/>
        </w:rPr>
        <w:t>Period</w:t>
      </w:r>
      <w:r>
        <w:rPr>
          <w:spacing w:val="-8"/>
          <w:u w:val="thick" w:color="612423"/>
        </w:rPr>
        <w:t> </w:t>
      </w:r>
      <w:r>
        <w:rPr>
          <w:u w:val="thick" w:color="612423"/>
        </w:rPr>
        <w:t>July</w:t>
      </w:r>
      <w:r>
        <w:rPr>
          <w:spacing w:val="-7"/>
          <w:u w:val="thick" w:color="612423"/>
        </w:rPr>
        <w:t> </w:t>
      </w:r>
      <w:r>
        <w:rPr>
          <w:u w:val="thick" w:color="612423"/>
        </w:rPr>
        <w:t>1,</w:t>
      </w:r>
      <w:r>
        <w:rPr>
          <w:spacing w:val="-8"/>
          <w:u w:val="thick" w:color="612423"/>
        </w:rPr>
        <w:t> </w:t>
      </w:r>
      <w:r>
        <w:rPr>
          <w:u w:val="thick" w:color="612423"/>
        </w:rPr>
        <w:t>2021</w:t>
      </w:r>
      <w:r>
        <w:rPr>
          <w:spacing w:val="-7"/>
          <w:u w:val="thick" w:color="612423"/>
        </w:rPr>
        <w:t> </w:t>
      </w:r>
      <w:r>
        <w:rPr>
          <w:u w:val="thick" w:color="612423"/>
        </w:rPr>
        <w:t>to</w:t>
      </w:r>
      <w:r>
        <w:rPr>
          <w:spacing w:val="-8"/>
          <w:u w:val="thick" w:color="612423"/>
        </w:rPr>
        <w:t> </w:t>
      </w:r>
      <w:r>
        <w:rPr>
          <w:u w:val="thick" w:color="612423"/>
        </w:rPr>
        <w:t>June</w:t>
      </w:r>
      <w:r>
        <w:rPr>
          <w:spacing w:val="-7"/>
          <w:u w:val="thick" w:color="612423"/>
        </w:rPr>
        <w:t> </w:t>
      </w:r>
      <w:r>
        <w:rPr>
          <w:u w:val="thick" w:color="612423"/>
        </w:rPr>
        <w:t>30,</w:t>
      </w:r>
      <w:r>
        <w:rPr>
          <w:spacing w:val="-7"/>
          <w:u w:val="thick" w:color="612423"/>
        </w:rPr>
        <w:t> </w:t>
      </w:r>
      <w:r>
        <w:rPr>
          <w:spacing w:val="-4"/>
          <w:u w:val="thick" w:color="612423"/>
        </w:rPr>
        <w:t>2022</w:t>
      </w:r>
      <w:r>
        <w:rPr>
          <w:u w:val="thick" w:color="612423"/>
        </w:rPr>
        <w:tab/>
      </w:r>
    </w:p>
    <w:p>
      <w:pPr>
        <w:pStyle w:val="BodyText"/>
        <w:spacing w:before="8"/>
        <w:rPr>
          <w:rFonts w:ascii="Cambria"/>
          <w:sz w:val="36"/>
        </w:rPr>
      </w:pPr>
    </w:p>
    <w:p>
      <w:pPr>
        <w:pStyle w:val="ListParagraph"/>
        <w:numPr>
          <w:ilvl w:val="0"/>
          <w:numId w:val="1"/>
        </w:numPr>
        <w:tabs>
          <w:tab w:pos="1229" w:val="left" w:leader="none"/>
          <w:tab w:pos="1230" w:val="left" w:leader="none"/>
        </w:tabs>
        <w:spacing w:line="321" w:lineRule="auto" w:before="0" w:after="0"/>
        <w:ind w:left="690" w:right="490" w:hanging="180"/>
        <w:jc w:val="left"/>
        <w:rPr>
          <w:b/>
          <w:sz w:val="24"/>
        </w:rPr>
      </w:pPr>
      <w:r>
        <w:rPr>
          <w:b/>
          <w:sz w:val="24"/>
        </w:rPr>
        <w:t>To</w:t>
      </w:r>
      <w:r>
        <w:rPr>
          <w:b/>
          <w:spacing w:val="-5"/>
          <w:sz w:val="24"/>
        </w:rPr>
        <w:t> </w:t>
      </w:r>
      <w:r>
        <w:rPr>
          <w:b/>
          <w:sz w:val="24"/>
        </w:rPr>
        <w:t>support</w:t>
      </w:r>
      <w:r>
        <w:rPr>
          <w:b/>
          <w:spacing w:val="-5"/>
          <w:sz w:val="24"/>
        </w:rPr>
        <w:t> </w:t>
      </w:r>
      <w:r>
        <w:rPr>
          <w:b/>
          <w:sz w:val="24"/>
        </w:rPr>
        <w:t>the</w:t>
      </w:r>
      <w:r>
        <w:rPr>
          <w:b/>
          <w:spacing w:val="-5"/>
          <w:sz w:val="24"/>
        </w:rPr>
        <w:t> </w:t>
      </w:r>
      <w:r>
        <w:rPr>
          <w:b/>
          <w:sz w:val="24"/>
        </w:rPr>
        <w:t>application</w:t>
      </w:r>
      <w:r>
        <w:rPr>
          <w:b/>
          <w:spacing w:val="-5"/>
          <w:sz w:val="24"/>
        </w:rPr>
        <w:t> </w:t>
      </w:r>
      <w:r>
        <w:rPr>
          <w:b/>
          <w:sz w:val="24"/>
        </w:rPr>
        <w:t>of</w:t>
      </w:r>
      <w:r>
        <w:rPr>
          <w:b/>
          <w:spacing w:val="-5"/>
          <w:sz w:val="24"/>
        </w:rPr>
        <w:t> </w:t>
      </w:r>
      <w:r>
        <w:rPr>
          <w:b/>
          <w:sz w:val="24"/>
        </w:rPr>
        <w:t>appropriate</w:t>
      </w:r>
      <w:r>
        <w:rPr>
          <w:b/>
          <w:spacing w:val="-5"/>
          <w:sz w:val="24"/>
        </w:rPr>
        <w:t> </w:t>
      </w:r>
      <w:r>
        <w:rPr>
          <w:b/>
          <w:sz w:val="24"/>
        </w:rPr>
        <w:t>technology</w:t>
      </w:r>
      <w:r>
        <w:rPr>
          <w:b/>
          <w:spacing w:val="-5"/>
          <w:sz w:val="24"/>
        </w:rPr>
        <w:t> </w:t>
      </w:r>
      <w:r>
        <w:rPr>
          <w:b/>
          <w:sz w:val="24"/>
        </w:rPr>
        <w:t>in</w:t>
      </w:r>
      <w:r>
        <w:rPr>
          <w:b/>
          <w:spacing w:val="-5"/>
          <w:sz w:val="24"/>
        </w:rPr>
        <w:t> </w:t>
      </w:r>
      <w:r>
        <w:rPr>
          <w:b/>
          <w:sz w:val="24"/>
        </w:rPr>
        <w:t>education</w:t>
      </w:r>
      <w:r>
        <w:rPr>
          <w:b/>
          <w:spacing w:val="-5"/>
          <w:sz w:val="24"/>
        </w:rPr>
        <w:t> </w:t>
      </w:r>
      <w:r>
        <w:rPr>
          <w:b/>
          <w:sz w:val="24"/>
        </w:rPr>
        <w:t>of eligible students;</w:t>
      </w:r>
    </w:p>
    <w:p>
      <w:pPr>
        <w:pStyle w:val="Heading2"/>
        <w:rPr>
          <w:u w:val="none"/>
        </w:rPr>
      </w:pPr>
      <w:r>
        <w:rPr>
          <w:u w:val="thick"/>
        </w:rPr>
        <w:t>BSS-</w:t>
      </w:r>
      <w:r>
        <w:rPr>
          <w:spacing w:val="-5"/>
          <w:u w:val="thick"/>
        </w:rPr>
        <w:t>SW</w:t>
      </w:r>
    </w:p>
    <w:p>
      <w:pPr>
        <w:pStyle w:val="Heading3"/>
        <w:rPr>
          <w:b w:val="0"/>
        </w:rPr>
      </w:pPr>
      <w:r>
        <w:rPr/>
        <w:t>Assessments: </w:t>
      </w:r>
      <w:r>
        <w:rPr>
          <w:b w:val="0"/>
          <w:spacing w:val="-10"/>
        </w:rPr>
        <w:t>4</w:t>
      </w:r>
    </w:p>
    <w:p>
      <w:pPr>
        <w:pStyle w:val="BodyText"/>
        <w:spacing w:before="300"/>
        <w:ind w:left="1680"/>
      </w:pPr>
      <w:r>
        <w:rPr/>
        <w:t>Nixa, Southwest (Washburn), Springfield, Excelsior </w:t>
      </w:r>
      <w:r>
        <w:rPr>
          <w:spacing w:val="-2"/>
        </w:rPr>
        <w:t>Springs</w:t>
      </w:r>
    </w:p>
    <w:p>
      <w:pPr>
        <w:pStyle w:val="Heading3"/>
      </w:pPr>
      <w:r>
        <w:rPr/>
        <w:t>AT </w:t>
      </w:r>
      <w:r>
        <w:rPr>
          <w:spacing w:val="-2"/>
        </w:rPr>
        <w:t>Trainings:</w:t>
      </w:r>
    </w:p>
    <w:p>
      <w:pPr>
        <w:spacing w:line="484" w:lineRule="auto" w:before="300"/>
        <w:ind w:left="1680" w:right="4022" w:firstLine="0"/>
        <w:jc w:val="left"/>
        <w:rPr>
          <w:sz w:val="24"/>
        </w:rPr>
      </w:pPr>
      <w:r>
        <w:rPr>
          <w:sz w:val="24"/>
        </w:rPr>
        <w:t>AT</w:t>
      </w:r>
      <w:r>
        <w:rPr>
          <w:spacing w:val="-8"/>
          <w:sz w:val="24"/>
        </w:rPr>
        <w:t> </w:t>
      </w:r>
      <w:r>
        <w:rPr>
          <w:sz w:val="24"/>
        </w:rPr>
        <w:t>Addressed</w:t>
      </w:r>
      <w:r>
        <w:rPr>
          <w:spacing w:val="-8"/>
          <w:sz w:val="24"/>
        </w:rPr>
        <w:t> </w:t>
      </w:r>
      <w:r>
        <w:rPr>
          <w:sz w:val="24"/>
        </w:rPr>
        <w:t>in</w:t>
      </w:r>
      <w:r>
        <w:rPr>
          <w:spacing w:val="-8"/>
          <w:sz w:val="24"/>
        </w:rPr>
        <w:t> </w:t>
      </w:r>
      <w:r>
        <w:rPr>
          <w:sz w:val="24"/>
        </w:rPr>
        <w:t>every</w:t>
      </w:r>
      <w:r>
        <w:rPr>
          <w:spacing w:val="-8"/>
          <w:sz w:val="24"/>
        </w:rPr>
        <w:t> </w:t>
      </w:r>
      <w:r>
        <w:rPr>
          <w:sz w:val="24"/>
        </w:rPr>
        <w:t>school</w:t>
      </w:r>
      <w:r>
        <w:rPr>
          <w:spacing w:val="-8"/>
          <w:sz w:val="24"/>
        </w:rPr>
        <w:t> </w:t>
      </w:r>
      <w:r>
        <w:rPr>
          <w:sz w:val="24"/>
        </w:rPr>
        <w:t>visit </w:t>
      </w:r>
      <w:r>
        <w:rPr>
          <w:b/>
          <w:sz w:val="24"/>
        </w:rPr>
        <w:t>Embosser Set-up: </w:t>
      </w:r>
      <w:r>
        <w:rPr>
          <w:sz w:val="24"/>
        </w:rPr>
        <w:t>Ozark </w:t>
      </w:r>
      <w:r>
        <w:rPr>
          <w:b/>
          <w:sz w:val="24"/>
        </w:rPr>
        <w:t>Bookshare: </w:t>
      </w:r>
      <w:r>
        <w:rPr>
          <w:sz w:val="24"/>
        </w:rPr>
        <w:t>SOTO</w:t>
      </w:r>
    </w:p>
    <w:p>
      <w:pPr>
        <w:spacing w:line="294" w:lineRule="exact" w:before="0"/>
        <w:ind w:left="1680" w:right="0" w:firstLine="0"/>
        <w:jc w:val="left"/>
        <w:rPr>
          <w:sz w:val="24"/>
        </w:rPr>
      </w:pPr>
      <w:r>
        <w:rPr>
          <w:b/>
          <w:sz w:val="24"/>
        </w:rPr>
        <w:t>VoiceOver: </w:t>
      </w:r>
      <w:r>
        <w:rPr>
          <w:spacing w:val="-2"/>
          <w:sz w:val="24"/>
        </w:rPr>
        <w:t>Ozark</w:t>
      </w:r>
    </w:p>
    <w:p>
      <w:pPr>
        <w:spacing w:before="300"/>
        <w:ind w:left="1680" w:right="0" w:firstLine="0"/>
        <w:jc w:val="left"/>
        <w:rPr>
          <w:sz w:val="24"/>
        </w:rPr>
      </w:pPr>
      <w:r>
        <w:rPr>
          <w:b/>
          <w:sz w:val="24"/>
        </w:rPr>
        <w:t>AT Accessibility: </w:t>
      </w:r>
      <w:r>
        <w:rPr>
          <w:spacing w:val="-2"/>
          <w:sz w:val="24"/>
        </w:rPr>
        <w:t>Archie</w:t>
      </w:r>
    </w:p>
    <w:p>
      <w:pPr>
        <w:spacing w:before="300"/>
        <w:ind w:left="1680" w:right="0" w:firstLine="0"/>
        <w:jc w:val="left"/>
        <w:rPr>
          <w:sz w:val="24"/>
        </w:rPr>
      </w:pPr>
      <w:r>
        <w:rPr>
          <w:b/>
          <w:sz w:val="24"/>
        </w:rPr>
        <w:t>Communication: </w:t>
      </w:r>
      <w:r>
        <w:rPr>
          <w:spacing w:val="-2"/>
          <w:sz w:val="24"/>
        </w:rPr>
        <w:t>Southwest</w:t>
      </w:r>
    </w:p>
    <w:p>
      <w:pPr>
        <w:spacing w:before="299"/>
        <w:ind w:left="1680" w:right="0" w:firstLine="0"/>
        <w:jc w:val="left"/>
        <w:rPr>
          <w:sz w:val="24"/>
        </w:rPr>
      </w:pPr>
      <w:r>
        <w:rPr>
          <w:b/>
          <w:sz w:val="24"/>
        </w:rPr>
        <w:t>Braille Display: </w:t>
      </w:r>
      <w:r>
        <w:rPr>
          <w:sz w:val="24"/>
        </w:rPr>
        <w:t>Nixa, Springfield, </w:t>
      </w:r>
      <w:r>
        <w:rPr>
          <w:spacing w:val="-2"/>
          <w:sz w:val="24"/>
        </w:rPr>
        <w:t>Seneca</w:t>
      </w:r>
    </w:p>
    <w:p>
      <w:pPr>
        <w:pStyle w:val="Heading2"/>
        <w:spacing w:before="300"/>
        <w:rPr>
          <w:u w:val="none"/>
        </w:rPr>
      </w:pPr>
      <w:r>
        <w:rPr>
          <w:u w:val="thick"/>
        </w:rPr>
        <w:t>BSS-</w:t>
      </w:r>
      <w:r>
        <w:rPr>
          <w:spacing w:val="-5"/>
          <w:u w:val="thick"/>
        </w:rPr>
        <w:t>NE:</w:t>
      </w:r>
    </w:p>
    <w:p>
      <w:pPr>
        <w:pStyle w:val="Heading3"/>
        <w:spacing w:before="100"/>
        <w:rPr>
          <w:b w:val="0"/>
        </w:rPr>
      </w:pPr>
      <w:r>
        <w:rPr/>
        <w:t>Assessments: </w:t>
      </w:r>
      <w:r>
        <w:rPr>
          <w:b w:val="0"/>
          <w:spacing w:val="-10"/>
        </w:rPr>
        <w:t>5</w:t>
      </w:r>
    </w:p>
    <w:p>
      <w:pPr>
        <w:spacing w:before="300"/>
        <w:ind w:left="1680" w:right="0" w:firstLine="0"/>
        <w:jc w:val="left"/>
        <w:rPr>
          <w:sz w:val="24"/>
        </w:rPr>
      </w:pPr>
      <w:r>
        <w:rPr>
          <w:b/>
          <w:sz w:val="24"/>
        </w:rPr>
        <w:t>AT Trainings: </w:t>
      </w:r>
      <w:r>
        <w:rPr>
          <w:spacing w:val="-10"/>
          <w:sz w:val="24"/>
        </w:rPr>
        <w:t>1</w:t>
      </w:r>
    </w:p>
    <w:p>
      <w:pPr>
        <w:pStyle w:val="BodyText"/>
        <w:spacing w:before="300"/>
        <w:ind w:left="1680"/>
      </w:pPr>
      <w:r>
        <w:rPr/>
        <w:t>AT recommendations were provided with each </w:t>
      </w:r>
      <w:r>
        <w:rPr>
          <w:spacing w:val="-2"/>
        </w:rPr>
        <w:t>FVA/LMA</w:t>
      </w:r>
    </w:p>
    <w:sectPr>
      <w:headerReference w:type="default" r:id="rId9"/>
      <w:pgSz w:w="12240" w:h="15840"/>
      <w:pgMar w:header="775" w:footer="0" w:top="1460" w:bottom="280" w:left="12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Century Gothic">
    <w:altName w:val="Century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7.055603pt;margin-top:37.757813pt;width:457.9pt;height:55.55pt;mso-position-horizontal-relative:page;mso-position-vertical-relative:page;z-index:-16001024" type="#_x0000_t202" id="docshape1" filled="false" stroked="false">
          <v:textbox inset="0,0,0,0">
            <w:txbxContent>
              <w:p>
                <w:pPr>
                  <w:spacing w:line="340" w:lineRule="exact" w:before="0"/>
                  <w:ind w:left="33" w:right="33" w:firstLine="0"/>
                  <w:jc w:val="center"/>
                  <w:rPr>
                    <w:rFonts w:ascii="Cambria"/>
                    <w:sz w:val="32"/>
                  </w:rPr>
                </w:pPr>
                <w:r>
                  <w:rPr>
                    <w:rFonts w:ascii="Cambria"/>
                    <w:sz w:val="32"/>
                  </w:rPr>
                  <w:t>Overview</w:t>
                </w:r>
                <w:r>
                  <w:rPr>
                    <w:rFonts w:ascii="Cambria"/>
                    <w:spacing w:val="-7"/>
                    <w:sz w:val="32"/>
                  </w:rPr>
                  <w:t> </w:t>
                </w:r>
                <w:r>
                  <w:rPr>
                    <w:rFonts w:ascii="Cambria"/>
                    <w:sz w:val="32"/>
                  </w:rPr>
                  <w:t>of</w:t>
                </w:r>
                <w:r>
                  <w:rPr>
                    <w:rFonts w:ascii="Cambria"/>
                    <w:spacing w:val="-7"/>
                    <w:sz w:val="32"/>
                  </w:rPr>
                  <w:t> </w:t>
                </w:r>
                <w:r>
                  <w:rPr>
                    <w:rFonts w:ascii="Cambria"/>
                    <w:sz w:val="32"/>
                  </w:rPr>
                  <w:t>Blindness</w:t>
                </w:r>
                <w:r>
                  <w:rPr>
                    <w:rFonts w:ascii="Cambria"/>
                    <w:spacing w:val="-7"/>
                    <w:sz w:val="32"/>
                  </w:rPr>
                  <w:t> </w:t>
                </w:r>
                <w:r>
                  <w:rPr>
                    <w:rFonts w:ascii="Cambria"/>
                    <w:sz w:val="32"/>
                  </w:rPr>
                  <w:t>Skills</w:t>
                </w:r>
                <w:r>
                  <w:rPr>
                    <w:rFonts w:ascii="Cambria"/>
                    <w:spacing w:val="-7"/>
                    <w:sz w:val="32"/>
                  </w:rPr>
                  <w:t> </w:t>
                </w:r>
                <w:r>
                  <w:rPr>
                    <w:rFonts w:ascii="Cambria"/>
                    <w:sz w:val="32"/>
                  </w:rPr>
                  <w:t>Specialist</w:t>
                </w:r>
                <w:r>
                  <w:rPr>
                    <w:rFonts w:ascii="Cambria"/>
                    <w:spacing w:val="-7"/>
                    <w:sz w:val="32"/>
                  </w:rPr>
                  <w:t> </w:t>
                </w:r>
                <w:r>
                  <w:rPr>
                    <w:rFonts w:ascii="Cambria"/>
                    <w:sz w:val="32"/>
                  </w:rPr>
                  <w:t>(BSS)</w:t>
                </w:r>
                <w:r>
                  <w:rPr>
                    <w:rFonts w:ascii="Cambria"/>
                    <w:spacing w:val="-7"/>
                    <w:sz w:val="32"/>
                  </w:rPr>
                  <w:t> </w:t>
                </w:r>
                <w:r>
                  <w:rPr>
                    <w:rFonts w:ascii="Cambria"/>
                    <w:sz w:val="32"/>
                  </w:rPr>
                  <w:t>and</w:t>
                </w:r>
                <w:r>
                  <w:rPr>
                    <w:rFonts w:ascii="Cambria"/>
                    <w:spacing w:val="-7"/>
                    <w:sz w:val="32"/>
                  </w:rPr>
                  <w:t> </w:t>
                </w:r>
                <w:r>
                  <w:rPr>
                    <w:rFonts w:ascii="Cambria"/>
                    <w:sz w:val="32"/>
                  </w:rPr>
                  <w:t>Vision</w:t>
                </w:r>
                <w:r>
                  <w:rPr>
                    <w:rFonts w:ascii="Cambria"/>
                    <w:spacing w:val="-6"/>
                    <w:sz w:val="32"/>
                  </w:rPr>
                  <w:t> </w:t>
                </w:r>
                <w:r>
                  <w:rPr>
                    <w:rFonts w:ascii="Cambria"/>
                    <w:spacing w:val="-2"/>
                    <w:sz w:val="32"/>
                  </w:rPr>
                  <w:t>Supervisor</w:t>
                </w:r>
              </w:p>
              <w:p>
                <w:pPr>
                  <w:spacing w:before="0"/>
                  <w:ind w:left="32" w:right="33" w:firstLine="0"/>
                  <w:jc w:val="center"/>
                  <w:rPr>
                    <w:rFonts w:ascii="Cambria"/>
                    <w:sz w:val="32"/>
                  </w:rPr>
                </w:pPr>
                <w:r>
                  <w:rPr>
                    <w:rFonts w:ascii="Cambria"/>
                    <w:sz w:val="32"/>
                  </w:rPr>
                  <w:t>(Outreach,</w:t>
                </w:r>
                <w:r>
                  <w:rPr>
                    <w:rFonts w:ascii="Cambria"/>
                    <w:spacing w:val="-14"/>
                    <w:sz w:val="32"/>
                  </w:rPr>
                  <w:t> </w:t>
                </w:r>
                <w:r>
                  <w:rPr>
                    <w:rFonts w:ascii="Cambria"/>
                    <w:spacing w:val="-4"/>
                    <w:sz w:val="32"/>
                  </w:rPr>
                  <w:t>MSB)</w:t>
                </w:r>
              </w:p>
              <w:p>
                <w:pPr>
                  <w:spacing w:before="0"/>
                  <w:ind w:left="103" w:right="33" w:firstLine="0"/>
                  <w:jc w:val="center"/>
                  <w:rPr>
                    <w:rFonts w:ascii="Cambria"/>
                    <w:sz w:val="32"/>
                  </w:rPr>
                </w:pPr>
                <w:r>
                  <w:rPr>
                    <w:rFonts w:ascii="Cambria"/>
                    <w:sz w:val="32"/>
                  </w:rPr>
                  <w:t>For</w:t>
                </w:r>
                <w:r>
                  <w:rPr>
                    <w:rFonts w:ascii="Cambria"/>
                    <w:spacing w:val="-10"/>
                    <w:sz w:val="32"/>
                  </w:rPr>
                  <w:t> </w:t>
                </w:r>
                <w:r>
                  <w:rPr>
                    <w:rFonts w:ascii="Cambria"/>
                    <w:sz w:val="32"/>
                  </w:rPr>
                  <w:t>Reporting</w:t>
                </w:r>
                <w:r>
                  <w:rPr>
                    <w:rFonts w:ascii="Cambria"/>
                    <w:spacing w:val="-7"/>
                    <w:sz w:val="32"/>
                  </w:rPr>
                  <w:t> </w:t>
                </w:r>
                <w:r>
                  <w:rPr>
                    <w:rFonts w:ascii="Cambria"/>
                    <w:sz w:val="32"/>
                  </w:rPr>
                  <w:t>Period</w:t>
                </w:r>
                <w:r>
                  <w:rPr>
                    <w:rFonts w:ascii="Cambria"/>
                    <w:spacing w:val="-8"/>
                    <w:sz w:val="32"/>
                  </w:rPr>
                  <w:t> </w:t>
                </w:r>
                <w:r>
                  <w:rPr>
                    <w:rFonts w:ascii="Cambria"/>
                    <w:sz w:val="32"/>
                  </w:rPr>
                  <w:t>July</w:t>
                </w:r>
                <w:r>
                  <w:rPr>
                    <w:rFonts w:ascii="Cambria"/>
                    <w:spacing w:val="-7"/>
                    <w:sz w:val="32"/>
                  </w:rPr>
                  <w:t> </w:t>
                </w:r>
                <w:r>
                  <w:rPr>
                    <w:rFonts w:ascii="Cambria"/>
                    <w:sz w:val="32"/>
                  </w:rPr>
                  <w:t>1,</w:t>
                </w:r>
                <w:r>
                  <w:rPr>
                    <w:rFonts w:ascii="Cambria"/>
                    <w:spacing w:val="-8"/>
                    <w:sz w:val="32"/>
                  </w:rPr>
                  <w:t> </w:t>
                </w:r>
                <w:r>
                  <w:rPr>
                    <w:rFonts w:ascii="Cambria"/>
                    <w:sz w:val="32"/>
                  </w:rPr>
                  <w:t>2021</w:t>
                </w:r>
                <w:r>
                  <w:rPr>
                    <w:rFonts w:ascii="Cambria"/>
                    <w:spacing w:val="-7"/>
                    <w:sz w:val="32"/>
                  </w:rPr>
                  <w:t> </w:t>
                </w:r>
                <w:r>
                  <w:rPr>
                    <w:rFonts w:ascii="Cambria"/>
                    <w:sz w:val="32"/>
                  </w:rPr>
                  <w:t>to</w:t>
                </w:r>
                <w:r>
                  <w:rPr>
                    <w:rFonts w:ascii="Cambria"/>
                    <w:spacing w:val="-8"/>
                    <w:sz w:val="32"/>
                  </w:rPr>
                  <w:t> </w:t>
                </w:r>
                <w:r>
                  <w:rPr>
                    <w:rFonts w:ascii="Cambria"/>
                    <w:sz w:val="32"/>
                  </w:rPr>
                  <w:t>June</w:t>
                </w:r>
                <w:r>
                  <w:rPr>
                    <w:rFonts w:ascii="Cambria"/>
                    <w:spacing w:val="-7"/>
                    <w:sz w:val="32"/>
                  </w:rPr>
                  <w:t> </w:t>
                </w:r>
                <w:r>
                  <w:rPr>
                    <w:rFonts w:ascii="Cambria"/>
                    <w:sz w:val="32"/>
                  </w:rPr>
                  <w:t>30,</w:t>
                </w:r>
                <w:r>
                  <w:rPr>
                    <w:rFonts w:ascii="Cambria"/>
                    <w:spacing w:val="-7"/>
                    <w:sz w:val="32"/>
                  </w:rPr>
                  <w:t> </w:t>
                </w:r>
                <w:r>
                  <w:rPr>
                    <w:rFonts w:ascii="Cambria"/>
                    <w:spacing w:val="-4"/>
                    <w:sz w:val="32"/>
                  </w:rPr>
                  <w:t>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000512" from="72pt,93.5pt" to="540pt,93.5pt" stroked="true" strokeweight="3pt" strokecolor="#612423">
          <v:stroke dashstyle="solid"/>
          <w10:wrap type="none"/>
        </v:line>
      </w:pict>
    </w:r>
    <w:r>
      <w:rPr/>
      <w:pict>
        <v:shape style="position:absolute;margin-left:77.055603pt;margin-top:37.757813pt;width:457.9pt;height:55.55pt;mso-position-horizontal-relative:page;mso-position-vertical-relative:page;z-index:-16000000" type="#_x0000_t202" id="docshape3" filled="false" stroked="false">
          <v:textbox inset="0,0,0,0">
            <w:txbxContent>
              <w:p>
                <w:pPr>
                  <w:spacing w:line="340" w:lineRule="exact" w:before="0"/>
                  <w:ind w:left="33" w:right="33" w:firstLine="0"/>
                  <w:jc w:val="center"/>
                  <w:rPr>
                    <w:rFonts w:ascii="Cambria"/>
                    <w:sz w:val="32"/>
                  </w:rPr>
                </w:pPr>
                <w:r>
                  <w:rPr>
                    <w:rFonts w:ascii="Cambria"/>
                    <w:sz w:val="32"/>
                  </w:rPr>
                  <w:t>Overview</w:t>
                </w:r>
                <w:r>
                  <w:rPr>
                    <w:rFonts w:ascii="Cambria"/>
                    <w:spacing w:val="-7"/>
                    <w:sz w:val="32"/>
                  </w:rPr>
                  <w:t> </w:t>
                </w:r>
                <w:r>
                  <w:rPr>
                    <w:rFonts w:ascii="Cambria"/>
                    <w:sz w:val="32"/>
                  </w:rPr>
                  <w:t>of</w:t>
                </w:r>
                <w:r>
                  <w:rPr>
                    <w:rFonts w:ascii="Cambria"/>
                    <w:spacing w:val="-7"/>
                    <w:sz w:val="32"/>
                  </w:rPr>
                  <w:t> </w:t>
                </w:r>
                <w:r>
                  <w:rPr>
                    <w:rFonts w:ascii="Cambria"/>
                    <w:sz w:val="32"/>
                  </w:rPr>
                  <w:t>Blindness</w:t>
                </w:r>
                <w:r>
                  <w:rPr>
                    <w:rFonts w:ascii="Cambria"/>
                    <w:spacing w:val="-7"/>
                    <w:sz w:val="32"/>
                  </w:rPr>
                  <w:t> </w:t>
                </w:r>
                <w:r>
                  <w:rPr>
                    <w:rFonts w:ascii="Cambria"/>
                    <w:sz w:val="32"/>
                  </w:rPr>
                  <w:t>Skills</w:t>
                </w:r>
                <w:r>
                  <w:rPr>
                    <w:rFonts w:ascii="Cambria"/>
                    <w:spacing w:val="-7"/>
                    <w:sz w:val="32"/>
                  </w:rPr>
                  <w:t> </w:t>
                </w:r>
                <w:r>
                  <w:rPr>
                    <w:rFonts w:ascii="Cambria"/>
                    <w:sz w:val="32"/>
                  </w:rPr>
                  <w:t>Specialist</w:t>
                </w:r>
                <w:r>
                  <w:rPr>
                    <w:rFonts w:ascii="Cambria"/>
                    <w:spacing w:val="-7"/>
                    <w:sz w:val="32"/>
                  </w:rPr>
                  <w:t> </w:t>
                </w:r>
                <w:r>
                  <w:rPr>
                    <w:rFonts w:ascii="Cambria"/>
                    <w:sz w:val="32"/>
                  </w:rPr>
                  <w:t>(BSS)</w:t>
                </w:r>
                <w:r>
                  <w:rPr>
                    <w:rFonts w:ascii="Cambria"/>
                    <w:spacing w:val="-7"/>
                    <w:sz w:val="32"/>
                  </w:rPr>
                  <w:t> </w:t>
                </w:r>
                <w:r>
                  <w:rPr>
                    <w:rFonts w:ascii="Cambria"/>
                    <w:sz w:val="32"/>
                  </w:rPr>
                  <w:t>and</w:t>
                </w:r>
                <w:r>
                  <w:rPr>
                    <w:rFonts w:ascii="Cambria"/>
                    <w:spacing w:val="-7"/>
                    <w:sz w:val="32"/>
                  </w:rPr>
                  <w:t> </w:t>
                </w:r>
                <w:r>
                  <w:rPr>
                    <w:rFonts w:ascii="Cambria"/>
                    <w:sz w:val="32"/>
                  </w:rPr>
                  <w:t>Vision</w:t>
                </w:r>
                <w:r>
                  <w:rPr>
                    <w:rFonts w:ascii="Cambria"/>
                    <w:spacing w:val="-6"/>
                    <w:sz w:val="32"/>
                  </w:rPr>
                  <w:t> </w:t>
                </w:r>
                <w:r>
                  <w:rPr>
                    <w:rFonts w:ascii="Cambria"/>
                    <w:spacing w:val="-2"/>
                    <w:sz w:val="32"/>
                  </w:rPr>
                  <w:t>Supervisor</w:t>
                </w:r>
              </w:p>
              <w:p>
                <w:pPr>
                  <w:spacing w:before="0"/>
                  <w:ind w:left="32" w:right="33" w:firstLine="0"/>
                  <w:jc w:val="center"/>
                  <w:rPr>
                    <w:rFonts w:ascii="Cambria"/>
                    <w:sz w:val="32"/>
                  </w:rPr>
                </w:pPr>
                <w:r>
                  <w:rPr>
                    <w:rFonts w:ascii="Cambria"/>
                    <w:sz w:val="32"/>
                  </w:rPr>
                  <w:t>(Outreach,</w:t>
                </w:r>
                <w:r>
                  <w:rPr>
                    <w:rFonts w:ascii="Cambria"/>
                    <w:spacing w:val="-14"/>
                    <w:sz w:val="32"/>
                  </w:rPr>
                  <w:t> </w:t>
                </w:r>
                <w:r>
                  <w:rPr>
                    <w:rFonts w:ascii="Cambria"/>
                    <w:spacing w:val="-4"/>
                    <w:sz w:val="32"/>
                  </w:rPr>
                  <w:t>MSB)</w:t>
                </w:r>
              </w:p>
              <w:p>
                <w:pPr>
                  <w:spacing w:before="0"/>
                  <w:ind w:left="103" w:right="33" w:firstLine="0"/>
                  <w:jc w:val="center"/>
                  <w:rPr>
                    <w:rFonts w:ascii="Cambria"/>
                    <w:sz w:val="32"/>
                  </w:rPr>
                </w:pPr>
                <w:r>
                  <w:rPr>
                    <w:rFonts w:ascii="Cambria"/>
                    <w:sz w:val="32"/>
                  </w:rPr>
                  <w:t>For</w:t>
                </w:r>
                <w:r>
                  <w:rPr>
                    <w:rFonts w:ascii="Cambria"/>
                    <w:spacing w:val="-10"/>
                    <w:sz w:val="32"/>
                  </w:rPr>
                  <w:t> </w:t>
                </w:r>
                <w:r>
                  <w:rPr>
                    <w:rFonts w:ascii="Cambria"/>
                    <w:sz w:val="32"/>
                  </w:rPr>
                  <w:t>Reporting</w:t>
                </w:r>
                <w:r>
                  <w:rPr>
                    <w:rFonts w:ascii="Cambria"/>
                    <w:spacing w:val="-7"/>
                    <w:sz w:val="32"/>
                  </w:rPr>
                  <w:t> </w:t>
                </w:r>
                <w:r>
                  <w:rPr>
                    <w:rFonts w:ascii="Cambria"/>
                    <w:sz w:val="32"/>
                  </w:rPr>
                  <w:t>Period</w:t>
                </w:r>
                <w:r>
                  <w:rPr>
                    <w:rFonts w:ascii="Cambria"/>
                    <w:spacing w:val="-8"/>
                    <w:sz w:val="32"/>
                  </w:rPr>
                  <w:t> </w:t>
                </w:r>
                <w:r>
                  <w:rPr>
                    <w:rFonts w:ascii="Cambria"/>
                    <w:sz w:val="32"/>
                  </w:rPr>
                  <w:t>July</w:t>
                </w:r>
                <w:r>
                  <w:rPr>
                    <w:rFonts w:ascii="Cambria"/>
                    <w:spacing w:val="-7"/>
                    <w:sz w:val="32"/>
                  </w:rPr>
                  <w:t> </w:t>
                </w:r>
                <w:r>
                  <w:rPr>
                    <w:rFonts w:ascii="Cambria"/>
                    <w:sz w:val="32"/>
                  </w:rPr>
                  <w:t>1,</w:t>
                </w:r>
                <w:r>
                  <w:rPr>
                    <w:rFonts w:ascii="Cambria"/>
                    <w:spacing w:val="-8"/>
                    <w:sz w:val="32"/>
                  </w:rPr>
                  <w:t> </w:t>
                </w:r>
                <w:r>
                  <w:rPr>
                    <w:rFonts w:ascii="Cambria"/>
                    <w:sz w:val="32"/>
                  </w:rPr>
                  <w:t>2021</w:t>
                </w:r>
                <w:r>
                  <w:rPr>
                    <w:rFonts w:ascii="Cambria"/>
                    <w:spacing w:val="-7"/>
                    <w:sz w:val="32"/>
                  </w:rPr>
                  <w:t> </w:t>
                </w:r>
                <w:r>
                  <w:rPr>
                    <w:rFonts w:ascii="Cambria"/>
                    <w:sz w:val="32"/>
                  </w:rPr>
                  <w:t>to</w:t>
                </w:r>
                <w:r>
                  <w:rPr>
                    <w:rFonts w:ascii="Cambria"/>
                    <w:spacing w:val="-8"/>
                    <w:sz w:val="32"/>
                  </w:rPr>
                  <w:t> </w:t>
                </w:r>
                <w:r>
                  <w:rPr>
                    <w:rFonts w:ascii="Cambria"/>
                    <w:sz w:val="32"/>
                  </w:rPr>
                  <w:t>June</w:t>
                </w:r>
                <w:r>
                  <w:rPr>
                    <w:rFonts w:ascii="Cambria"/>
                    <w:spacing w:val="-7"/>
                    <w:sz w:val="32"/>
                  </w:rPr>
                  <w:t> </w:t>
                </w:r>
                <w:r>
                  <w:rPr>
                    <w:rFonts w:ascii="Cambria"/>
                    <w:sz w:val="32"/>
                  </w:rPr>
                  <w:t>30,</w:t>
                </w:r>
                <w:r>
                  <w:rPr>
                    <w:rFonts w:ascii="Cambria"/>
                    <w:spacing w:val="-7"/>
                    <w:sz w:val="32"/>
                  </w:rPr>
                  <w:t> </w:t>
                </w:r>
                <w:r>
                  <w:rPr>
                    <w:rFonts w:ascii="Cambria"/>
                    <w:spacing w:val="-4"/>
                    <w:sz w:val="32"/>
                  </w:rPr>
                  <w:t>2022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055603pt;margin-top:37.757813pt;width:457.9pt;height:36.8pt;mso-position-horizontal-relative:page;mso-position-vertical-relative:page;z-index:-15999488" type="#_x0000_t202" id="docshape4" filled="false" stroked="false">
          <v:textbox inset="0,0,0,0">
            <w:txbxContent>
              <w:p>
                <w:pPr>
                  <w:spacing w:line="340" w:lineRule="exact" w:before="0"/>
                  <w:ind w:left="33" w:right="33" w:firstLine="0"/>
                  <w:jc w:val="center"/>
                  <w:rPr>
                    <w:rFonts w:ascii="Cambria"/>
                    <w:sz w:val="32"/>
                  </w:rPr>
                </w:pPr>
                <w:r>
                  <w:rPr>
                    <w:rFonts w:ascii="Cambria"/>
                    <w:sz w:val="32"/>
                  </w:rPr>
                  <w:t>Overview</w:t>
                </w:r>
                <w:r>
                  <w:rPr>
                    <w:rFonts w:ascii="Cambria"/>
                    <w:spacing w:val="-7"/>
                    <w:sz w:val="32"/>
                  </w:rPr>
                  <w:t> </w:t>
                </w:r>
                <w:r>
                  <w:rPr>
                    <w:rFonts w:ascii="Cambria"/>
                    <w:sz w:val="32"/>
                  </w:rPr>
                  <w:t>of</w:t>
                </w:r>
                <w:r>
                  <w:rPr>
                    <w:rFonts w:ascii="Cambria"/>
                    <w:spacing w:val="-7"/>
                    <w:sz w:val="32"/>
                  </w:rPr>
                  <w:t> </w:t>
                </w:r>
                <w:r>
                  <w:rPr>
                    <w:rFonts w:ascii="Cambria"/>
                    <w:sz w:val="32"/>
                  </w:rPr>
                  <w:t>Blindness</w:t>
                </w:r>
                <w:r>
                  <w:rPr>
                    <w:rFonts w:ascii="Cambria"/>
                    <w:spacing w:val="-7"/>
                    <w:sz w:val="32"/>
                  </w:rPr>
                  <w:t> </w:t>
                </w:r>
                <w:r>
                  <w:rPr>
                    <w:rFonts w:ascii="Cambria"/>
                    <w:sz w:val="32"/>
                  </w:rPr>
                  <w:t>Skills</w:t>
                </w:r>
                <w:r>
                  <w:rPr>
                    <w:rFonts w:ascii="Cambria"/>
                    <w:spacing w:val="-7"/>
                    <w:sz w:val="32"/>
                  </w:rPr>
                  <w:t> </w:t>
                </w:r>
                <w:r>
                  <w:rPr>
                    <w:rFonts w:ascii="Cambria"/>
                    <w:sz w:val="32"/>
                  </w:rPr>
                  <w:t>Specialist</w:t>
                </w:r>
                <w:r>
                  <w:rPr>
                    <w:rFonts w:ascii="Cambria"/>
                    <w:spacing w:val="-7"/>
                    <w:sz w:val="32"/>
                  </w:rPr>
                  <w:t> </w:t>
                </w:r>
                <w:r>
                  <w:rPr>
                    <w:rFonts w:ascii="Cambria"/>
                    <w:sz w:val="32"/>
                  </w:rPr>
                  <w:t>(BSS)</w:t>
                </w:r>
                <w:r>
                  <w:rPr>
                    <w:rFonts w:ascii="Cambria"/>
                    <w:spacing w:val="-7"/>
                    <w:sz w:val="32"/>
                  </w:rPr>
                  <w:t> </w:t>
                </w:r>
                <w:r>
                  <w:rPr>
                    <w:rFonts w:ascii="Cambria"/>
                    <w:sz w:val="32"/>
                  </w:rPr>
                  <w:t>and</w:t>
                </w:r>
                <w:r>
                  <w:rPr>
                    <w:rFonts w:ascii="Cambria"/>
                    <w:spacing w:val="-7"/>
                    <w:sz w:val="32"/>
                  </w:rPr>
                  <w:t> </w:t>
                </w:r>
                <w:r>
                  <w:rPr>
                    <w:rFonts w:ascii="Cambria"/>
                    <w:sz w:val="32"/>
                  </w:rPr>
                  <w:t>Vision</w:t>
                </w:r>
                <w:r>
                  <w:rPr>
                    <w:rFonts w:ascii="Cambria"/>
                    <w:spacing w:val="-6"/>
                    <w:sz w:val="32"/>
                  </w:rPr>
                  <w:t> </w:t>
                </w:r>
                <w:r>
                  <w:rPr>
                    <w:rFonts w:ascii="Cambria"/>
                    <w:spacing w:val="-2"/>
                    <w:sz w:val="32"/>
                  </w:rPr>
                  <w:t>Supervisor</w:t>
                </w:r>
              </w:p>
              <w:p>
                <w:pPr>
                  <w:spacing w:before="0"/>
                  <w:ind w:left="32" w:right="33" w:firstLine="0"/>
                  <w:jc w:val="center"/>
                  <w:rPr>
                    <w:rFonts w:ascii="Cambria"/>
                    <w:sz w:val="32"/>
                  </w:rPr>
                </w:pPr>
                <w:r>
                  <w:rPr>
                    <w:rFonts w:ascii="Cambria"/>
                    <w:sz w:val="32"/>
                  </w:rPr>
                  <w:t>(Outreach,</w:t>
                </w:r>
                <w:r>
                  <w:rPr>
                    <w:rFonts w:ascii="Cambria"/>
                    <w:spacing w:val="-14"/>
                    <w:sz w:val="32"/>
                  </w:rPr>
                  <w:t> </w:t>
                </w:r>
                <w:r>
                  <w:rPr>
                    <w:rFonts w:ascii="Cambria"/>
                    <w:spacing w:val="-4"/>
                    <w:sz w:val="32"/>
                  </w:rPr>
                  <w:t>MSB)</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98976" from="72pt,93.5pt" to="540pt,93.5pt" stroked="true" strokeweight="3pt" strokecolor="#612423">
          <v:stroke dashstyle="solid"/>
          <w10:wrap type="none"/>
        </v:line>
      </w:pict>
    </w:r>
    <w:r>
      <w:rPr/>
      <w:pict>
        <v:shape style="position:absolute;margin-left:77.055603pt;margin-top:37.757813pt;width:457.9pt;height:55.55pt;mso-position-horizontal-relative:page;mso-position-vertical-relative:page;z-index:-15998464" type="#_x0000_t202" id="docshape5" filled="false" stroked="false">
          <v:textbox inset="0,0,0,0">
            <w:txbxContent>
              <w:p>
                <w:pPr>
                  <w:spacing w:line="340" w:lineRule="exact" w:before="0"/>
                  <w:ind w:left="33" w:right="33" w:firstLine="0"/>
                  <w:jc w:val="center"/>
                  <w:rPr>
                    <w:rFonts w:ascii="Cambria"/>
                    <w:sz w:val="32"/>
                  </w:rPr>
                </w:pPr>
                <w:r>
                  <w:rPr>
                    <w:rFonts w:ascii="Cambria"/>
                    <w:sz w:val="32"/>
                  </w:rPr>
                  <w:t>Overview</w:t>
                </w:r>
                <w:r>
                  <w:rPr>
                    <w:rFonts w:ascii="Cambria"/>
                    <w:spacing w:val="-7"/>
                    <w:sz w:val="32"/>
                  </w:rPr>
                  <w:t> </w:t>
                </w:r>
                <w:r>
                  <w:rPr>
                    <w:rFonts w:ascii="Cambria"/>
                    <w:sz w:val="32"/>
                  </w:rPr>
                  <w:t>of</w:t>
                </w:r>
                <w:r>
                  <w:rPr>
                    <w:rFonts w:ascii="Cambria"/>
                    <w:spacing w:val="-7"/>
                    <w:sz w:val="32"/>
                  </w:rPr>
                  <w:t> </w:t>
                </w:r>
                <w:r>
                  <w:rPr>
                    <w:rFonts w:ascii="Cambria"/>
                    <w:sz w:val="32"/>
                  </w:rPr>
                  <w:t>Blindness</w:t>
                </w:r>
                <w:r>
                  <w:rPr>
                    <w:rFonts w:ascii="Cambria"/>
                    <w:spacing w:val="-7"/>
                    <w:sz w:val="32"/>
                  </w:rPr>
                  <w:t> </w:t>
                </w:r>
                <w:r>
                  <w:rPr>
                    <w:rFonts w:ascii="Cambria"/>
                    <w:sz w:val="32"/>
                  </w:rPr>
                  <w:t>Skills</w:t>
                </w:r>
                <w:r>
                  <w:rPr>
                    <w:rFonts w:ascii="Cambria"/>
                    <w:spacing w:val="-7"/>
                    <w:sz w:val="32"/>
                  </w:rPr>
                  <w:t> </w:t>
                </w:r>
                <w:r>
                  <w:rPr>
                    <w:rFonts w:ascii="Cambria"/>
                    <w:sz w:val="32"/>
                  </w:rPr>
                  <w:t>Specialist</w:t>
                </w:r>
                <w:r>
                  <w:rPr>
                    <w:rFonts w:ascii="Cambria"/>
                    <w:spacing w:val="-7"/>
                    <w:sz w:val="32"/>
                  </w:rPr>
                  <w:t> </w:t>
                </w:r>
                <w:r>
                  <w:rPr>
                    <w:rFonts w:ascii="Cambria"/>
                    <w:sz w:val="32"/>
                  </w:rPr>
                  <w:t>(BSS)</w:t>
                </w:r>
                <w:r>
                  <w:rPr>
                    <w:rFonts w:ascii="Cambria"/>
                    <w:spacing w:val="-7"/>
                    <w:sz w:val="32"/>
                  </w:rPr>
                  <w:t> </w:t>
                </w:r>
                <w:r>
                  <w:rPr>
                    <w:rFonts w:ascii="Cambria"/>
                    <w:sz w:val="32"/>
                  </w:rPr>
                  <w:t>and</w:t>
                </w:r>
                <w:r>
                  <w:rPr>
                    <w:rFonts w:ascii="Cambria"/>
                    <w:spacing w:val="-7"/>
                    <w:sz w:val="32"/>
                  </w:rPr>
                  <w:t> </w:t>
                </w:r>
                <w:r>
                  <w:rPr>
                    <w:rFonts w:ascii="Cambria"/>
                    <w:sz w:val="32"/>
                  </w:rPr>
                  <w:t>Vision</w:t>
                </w:r>
                <w:r>
                  <w:rPr>
                    <w:rFonts w:ascii="Cambria"/>
                    <w:spacing w:val="-6"/>
                    <w:sz w:val="32"/>
                  </w:rPr>
                  <w:t> </w:t>
                </w:r>
                <w:r>
                  <w:rPr>
                    <w:rFonts w:ascii="Cambria"/>
                    <w:spacing w:val="-2"/>
                    <w:sz w:val="32"/>
                  </w:rPr>
                  <w:t>Supervisor</w:t>
                </w:r>
              </w:p>
              <w:p>
                <w:pPr>
                  <w:spacing w:before="0"/>
                  <w:ind w:left="32" w:right="33" w:firstLine="0"/>
                  <w:jc w:val="center"/>
                  <w:rPr>
                    <w:rFonts w:ascii="Cambria"/>
                    <w:sz w:val="32"/>
                  </w:rPr>
                </w:pPr>
                <w:r>
                  <w:rPr>
                    <w:rFonts w:ascii="Cambria"/>
                    <w:sz w:val="32"/>
                  </w:rPr>
                  <w:t>(Outreach,</w:t>
                </w:r>
                <w:r>
                  <w:rPr>
                    <w:rFonts w:ascii="Cambria"/>
                    <w:spacing w:val="-14"/>
                    <w:sz w:val="32"/>
                  </w:rPr>
                  <w:t> </w:t>
                </w:r>
                <w:r>
                  <w:rPr>
                    <w:rFonts w:ascii="Cambria"/>
                    <w:spacing w:val="-4"/>
                    <w:sz w:val="32"/>
                  </w:rPr>
                  <w:t>MSB)</w:t>
                </w:r>
              </w:p>
              <w:p>
                <w:pPr>
                  <w:spacing w:before="0"/>
                  <w:ind w:left="103" w:right="33" w:firstLine="0"/>
                  <w:jc w:val="center"/>
                  <w:rPr>
                    <w:rFonts w:ascii="Cambria"/>
                    <w:sz w:val="32"/>
                  </w:rPr>
                </w:pPr>
                <w:r>
                  <w:rPr>
                    <w:rFonts w:ascii="Cambria"/>
                    <w:sz w:val="32"/>
                  </w:rPr>
                  <w:t>For</w:t>
                </w:r>
                <w:r>
                  <w:rPr>
                    <w:rFonts w:ascii="Cambria"/>
                    <w:spacing w:val="-10"/>
                    <w:sz w:val="32"/>
                  </w:rPr>
                  <w:t> </w:t>
                </w:r>
                <w:r>
                  <w:rPr>
                    <w:rFonts w:ascii="Cambria"/>
                    <w:sz w:val="32"/>
                  </w:rPr>
                  <w:t>Reporting</w:t>
                </w:r>
                <w:r>
                  <w:rPr>
                    <w:rFonts w:ascii="Cambria"/>
                    <w:spacing w:val="-7"/>
                    <w:sz w:val="32"/>
                  </w:rPr>
                  <w:t> </w:t>
                </w:r>
                <w:r>
                  <w:rPr>
                    <w:rFonts w:ascii="Cambria"/>
                    <w:sz w:val="32"/>
                  </w:rPr>
                  <w:t>Period</w:t>
                </w:r>
                <w:r>
                  <w:rPr>
                    <w:rFonts w:ascii="Cambria"/>
                    <w:spacing w:val="-8"/>
                    <w:sz w:val="32"/>
                  </w:rPr>
                  <w:t> </w:t>
                </w:r>
                <w:r>
                  <w:rPr>
                    <w:rFonts w:ascii="Cambria"/>
                    <w:sz w:val="32"/>
                  </w:rPr>
                  <w:t>July</w:t>
                </w:r>
                <w:r>
                  <w:rPr>
                    <w:rFonts w:ascii="Cambria"/>
                    <w:spacing w:val="-7"/>
                    <w:sz w:val="32"/>
                  </w:rPr>
                  <w:t> </w:t>
                </w:r>
                <w:r>
                  <w:rPr>
                    <w:rFonts w:ascii="Cambria"/>
                    <w:sz w:val="32"/>
                  </w:rPr>
                  <w:t>1,</w:t>
                </w:r>
                <w:r>
                  <w:rPr>
                    <w:rFonts w:ascii="Cambria"/>
                    <w:spacing w:val="-8"/>
                    <w:sz w:val="32"/>
                  </w:rPr>
                  <w:t> </w:t>
                </w:r>
                <w:r>
                  <w:rPr>
                    <w:rFonts w:ascii="Cambria"/>
                    <w:sz w:val="32"/>
                  </w:rPr>
                  <w:t>2021</w:t>
                </w:r>
                <w:r>
                  <w:rPr>
                    <w:rFonts w:ascii="Cambria"/>
                    <w:spacing w:val="-7"/>
                    <w:sz w:val="32"/>
                  </w:rPr>
                  <w:t> </w:t>
                </w:r>
                <w:r>
                  <w:rPr>
                    <w:rFonts w:ascii="Cambria"/>
                    <w:sz w:val="32"/>
                  </w:rPr>
                  <w:t>to</w:t>
                </w:r>
                <w:r>
                  <w:rPr>
                    <w:rFonts w:ascii="Cambria"/>
                    <w:spacing w:val="-8"/>
                    <w:sz w:val="32"/>
                  </w:rPr>
                  <w:t> </w:t>
                </w:r>
                <w:r>
                  <w:rPr>
                    <w:rFonts w:ascii="Cambria"/>
                    <w:sz w:val="32"/>
                  </w:rPr>
                  <w:t>June</w:t>
                </w:r>
                <w:r>
                  <w:rPr>
                    <w:rFonts w:ascii="Cambria"/>
                    <w:spacing w:val="-7"/>
                    <w:sz w:val="32"/>
                  </w:rPr>
                  <w:t> </w:t>
                </w:r>
                <w:r>
                  <w:rPr>
                    <w:rFonts w:ascii="Cambria"/>
                    <w:sz w:val="32"/>
                  </w:rPr>
                  <w:t>30,</w:t>
                </w:r>
                <w:r>
                  <w:rPr>
                    <w:rFonts w:ascii="Cambria"/>
                    <w:spacing w:val="-7"/>
                    <w:sz w:val="32"/>
                  </w:rPr>
                  <w:t> </w:t>
                </w:r>
                <w:r>
                  <w:rPr>
                    <w:rFonts w:ascii="Cambria"/>
                    <w:spacing w:val="-4"/>
                    <w:sz w:val="32"/>
                  </w:rPr>
                  <w:t>2022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055603pt;margin-top:37.757813pt;width:457.9pt;height:36.8pt;mso-position-horizontal-relative:page;mso-position-vertical-relative:page;z-index:-15997952" type="#_x0000_t202" id="docshape6" filled="false" stroked="false">
          <v:textbox inset="0,0,0,0">
            <w:txbxContent>
              <w:p>
                <w:pPr>
                  <w:spacing w:line="340" w:lineRule="exact" w:before="0"/>
                  <w:ind w:left="33" w:right="33" w:firstLine="0"/>
                  <w:jc w:val="center"/>
                  <w:rPr>
                    <w:rFonts w:ascii="Cambria"/>
                    <w:sz w:val="32"/>
                  </w:rPr>
                </w:pPr>
                <w:r>
                  <w:rPr>
                    <w:rFonts w:ascii="Cambria"/>
                    <w:sz w:val="32"/>
                  </w:rPr>
                  <w:t>Overview</w:t>
                </w:r>
                <w:r>
                  <w:rPr>
                    <w:rFonts w:ascii="Cambria"/>
                    <w:spacing w:val="-7"/>
                    <w:sz w:val="32"/>
                  </w:rPr>
                  <w:t> </w:t>
                </w:r>
                <w:r>
                  <w:rPr>
                    <w:rFonts w:ascii="Cambria"/>
                    <w:sz w:val="32"/>
                  </w:rPr>
                  <w:t>of</w:t>
                </w:r>
                <w:r>
                  <w:rPr>
                    <w:rFonts w:ascii="Cambria"/>
                    <w:spacing w:val="-7"/>
                    <w:sz w:val="32"/>
                  </w:rPr>
                  <w:t> </w:t>
                </w:r>
                <w:r>
                  <w:rPr>
                    <w:rFonts w:ascii="Cambria"/>
                    <w:sz w:val="32"/>
                  </w:rPr>
                  <w:t>Blindness</w:t>
                </w:r>
                <w:r>
                  <w:rPr>
                    <w:rFonts w:ascii="Cambria"/>
                    <w:spacing w:val="-7"/>
                    <w:sz w:val="32"/>
                  </w:rPr>
                  <w:t> </w:t>
                </w:r>
                <w:r>
                  <w:rPr>
                    <w:rFonts w:ascii="Cambria"/>
                    <w:sz w:val="32"/>
                  </w:rPr>
                  <w:t>Skills</w:t>
                </w:r>
                <w:r>
                  <w:rPr>
                    <w:rFonts w:ascii="Cambria"/>
                    <w:spacing w:val="-7"/>
                    <w:sz w:val="32"/>
                  </w:rPr>
                  <w:t> </w:t>
                </w:r>
                <w:r>
                  <w:rPr>
                    <w:rFonts w:ascii="Cambria"/>
                    <w:sz w:val="32"/>
                  </w:rPr>
                  <w:t>Specialist</w:t>
                </w:r>
                <w:r>
                  <w:rPr>
                    <w:rFonts w:ascii="Cambria"/>
                    <w:spacing w:val="-7"/>
                    <w:sz w:val="32"/>
                  </w:rPr>
                  <w:t> </w:t>
                </w:r>
                <w:r>
                  <w:rPr>
                    <w:rFonts w:ascii="Cambria"/>
                    <w:sz w:val="32"/>
                  </w:rPr>
                  <w:t>(BSS)</w:t>
                </w:r>
                <w:r>
                  <w:rPr>
                    <w:rFonts w:ascii="Cambria"/>
                    <w:spacing w:val="-7"/>
                    <w:sz w:val="32"/>
                  </w:rPr>
                  <w:t> </w:t>
                </w:r>
                <w:r>
                  <w:rPr>
                    <w:rFonts w:ascii="Cambria"/>
                    <w:sz w:val="32"/>
                  </w:rPr>
                  <w:t>and</w:t>
                </w:r>
                <w:r>
                  <w:rPr>
                    <w:rFonts w:ascii="Cambria"/>
                    <w:spacing w:val="-7"/>
                    <w:sz w:val="32"/>
                  </w:rPr>
                  <w:t> </w:t>
                </w:r>
                <w:r>
                  <w:rPr>
                    <w:rFonts w:ascii="Cambria"/>
                    <w:sz w:val="32"/>
                  </w:rPr>
                  <w:t>Vision</w:t>
                </w:r>
                <w:r>
                  <w:rPr>
                    <w:rFonts w:ascii="Cambria"/>
                    <w:spacing w:val="-6"/>
                    <w:sz w:val="32"/>
                  </w:rPr>
                  <w:t> </w:t>
                </w:r>
                <w:r>
                  <w:rPr>
                    <w:rFonts w:ascii="Cambria"/>
                    <w:spacing w:val="-2"/>
                    <w:sz w:val="32"/>
                  </w:rPr>
                  <w:t>Supervisor</w:t>
                </w:r>
              </w:p>
              <w:p>
                <w:pPr>
                  <w:spacing w:before="0"/>
                  <w:ind w:left="32" w:right="33" w:firstLine="0"/>
                  <w:jc w:val="center"/>
                  <w:rPr>
                    <w:rFonts w:ascii="Cambria"/>
                    <w:sz w:val="32"/>
                  </w:rPr>
                </w:pPr>
                <w:r>
                  <w:rPr>
                    <w:rFonts w:ascii="Cambria"/>
                    <w:sz w:val="32"/>
                  </w:rPr>
                  <w:t>(Outreach,</w:t>
                </w:r>
                <w:r>
                  <w:rPr>
                    <w:rFonts w:ascii="Cambria"/>
                    <w:spacing w:val="-14"/>
                    <w:sz w:val="32"/>
                  </w:rPr>
                  <w:t> </w:t>
                </w:r>
                <w:r>
                  <w:rPr>
                    <w:rFonts w:ascii="Cambria"/>
                    <w:spacing w:val="-4"/>
                    <w:sz w:val="32"/>
                  </w:rPr>
                  <w:t>MSB)</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400"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860" w:hanging="360"/>
      </w:pPr>
      <w:rPr>
        <w:rFonts w:hint="default"/>
        <w:lang w:val="en-US" w:eastAsia="en-US" w:bidi="ar-SA"/>
      </w:rPr>
    </w:lvl>
    <w:lvl w:ilvl="3">
      <w:start w:val="0"/>
      <w:numFmt w:val="bullet"/>
      <w:lvlText w:val="•"/>
      <w:lvlJc w:val="left"/>
      <w:pPr>
        <w:ind w:left="4590" w:hanging="360"/>
      </w:pPr>
      <w:rPr>
        <w:rFonts w:hint="default"/>
        <w:lang w:val="en-US" w:eastAsia="en-US" w:bidi="ar-SA"/>
      </w:rPr>
    </w:lvl>
    <w:lvl w:ilvl="4">
      <w:start w:val="0"/>
      <w:numFmt w:val="bullet"/>
      <w:lvlText w:val="•"/>
      <w:lvlJc w:val="left"/>
      <w:pPr>
        <w:ind w:left="5320"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678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0">
    <w:multiLevelType w:val="hybridMultilevel"/>
    <w:lvl w:ilvl="0">
      <w:start w:val="1"/>
      <w:numFmt w:val="decimal"/>
      <w:lvlText w:val="%1."/>
      <w:lvlJc w:val="left"/>
      <w:pPr>
        <w:ind w:left="690" w:hanging="720"/>
        <w:jc w:val="left"/>
      </w:pPr>
      <w:rPr>
        <w:rFonts w:hint="default" w:ascii="Century Gothic" w:hAnsi="Century Gothic" w:eastAsia="Century Gothic" w:cs="Century Gothic"/>
        <w:b/>
        <w:bCs/>
        <w:i w:val="0"/>
        <w:iCs w:val="0"/>
        <w:w w:val="100"/>
        <w:sz w:val="24"/>
        <w:szCs w:val="24"/>
        <w:lang w:val="en-US" w:eastAsia="en-US" w:bidi="ar-SA"/>
      </w:rPr>
    </w:lvl>
    <w:lvl w:ilvl="1">
      <w:start w:val="0"/>
      <w:numFmt w:val="bullet"/>
      <w:lvlText w:val="●"/>
      <w:lvlJc w:val="left"/>
      <w:pPr>
        <w:ind w:left="2760" w:hanging="360"/>
      </w:pPr>
      <w:rPr>
        <w:rFonts w:hint="default" w:ascii="Arial" w:hAnsi="Arial" w:eastAsia="Arial" w:cs="Arial"/>
        <w:w w:val="100"/>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3942" w:hanging="360"/>
      </w:pPr>
      <w:rPr>
        <w:rFonts w:hint="default"/>
        <w:lang w:val="en-US" w:eastAsia="en-US" w:bidi="ar-SA"/>
      </w:rPr>
    </w:lvl>
    <w:lvl w:ilvl="4">
      <w:start w:val="0"/>
      <w:numFmt w:val="bullet"/>
      <w:lvlText w:val="•"/>
      <w:lvlJc w:val="left"/>
      <w:pPr>
        <w:ind w:left="4765" w:hanging="360"/>
      </w:pPr>
      <w:rPr>
        <w:rFonts w:hint="default"/>
        <w:lang w:val="en-US" w:eastAsia="en-US" w:bidi="ar-SA"/>
      </w:rPr>
    </w:lvl>
    <w:lvl w:ilvl="5">
      <w:start w:val="0"/>
      <w:numFmt w:val="bullet"/>
      <w:lvlText w:val="•"/>
      <w:lvlJc w:val="left"/>
      <w:pPr>
        <w:ind w:left="5587" w:hanging="360"/>
      </w:pPr>
      <w:rPr>
        <w:rFonts w:hint="default"/>
        <w:lang w:val="en-US" w:eastAsia="en-US" w:bidi="ar-SA"/>
      </w:rPr>
    </w:lvl>
    <w:lvl w:ilvl="6">
      <w:start w:val="0"/>
      <w:numFmt w:val="bullet"/>
      <w:lvlText w:val="•"/>
      <w:lvlJc w:val="left"/>
      <w:pPr>
        <w:ind w:left="6410" w:hanging="360"/>
      </w:pPr>
      <w:rPr>
        <w:rFonts w:hint="default"/>
        <w:lang w:val="en-US" w:eastAsia="en-US" w:bidi="ar-SA"/>
      </w:rPr>
    </w:lvl>
    <w:lvl w:ilvl="7">
      <w:start w:val="0"/>
      <w:numFmt w:val="bullet"/>
      <w:lvlText w:val="•"/>
      <w:lvlJc w:val="left"/>
      <w:pPr>
        <w:ind w:left="7232" w:hanging="360"/>
      </w:pPr>
      <w:rPr>
        <w:rFonts w:hint="default"/>
        <w:lang w:val="en-US" w:eastAsia="en-US" w:bidi="ar-SA"/>
      </w:rPr>
    </w:lvl>
    <w:lvl w:ilvl="8">
      <w:start w:val="0"/>
      <w:numFmt w:val="bullet"/>
      <w:lvlText w:val="•"/>
      <w:lvlJc w:val="left"/>
      <w:pPr>
        <w:ind w:left="805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24"/>
      <w:szCs w:val="24"/>
      <w:lang w:val="en-US" w:eastAsia="en-US" w:bidi="ar-SA"/>
    </w:rPr>
  </w:style>
  <w:style w:styleId="Heading1" w:type="paragraph">
    <w:name w:val="Heading 1"/>
    <w:basedOn w:val="Normal"/>
    <w:uiPriority w:val="1"/>
    <w:qFormat/>
    <w:pPr>
      <w:ind w:left="32" w:right="33"/>
      <w:jc w:val="center"/>
      <w:outlineLvl w:val="1"/>
    </w:pPr>
    <w:rPr>
      <w:rFonts w:ascii="Cambria" w:hAnsi="Cambria" w:eastAsia="Cambria" w:cs="Cambria"/>
      <w:sz w:val="32"/>
      <w:szCs w:val="32"/>
      <w:lang w:val="en-US" w:eastAsia="en-US" w:bidi="ar-SA"/>
    </w:rPr>
  </w:style>
  <w:style w:styleId="Heading2" w:type="paragraph">
    <w:name w:val="Heading 2"/>
    <w:basedOn w:val="Normal"/>
    <w:uiPriority w:val="1"/>
    <w:qFormat/>
    <w:pPr>
      <w:spacing w:before="200"/>
      <w:ind w:left="1680"/>
      <w:outlineLvl w:val="2"/>
    </w:pPr>
    <w:rPr>
      <w:rFonts w:ascii="Century Gothic" w:hAnsi="Century Gothic" w:eastAsia="Century Gothic" w:cs="Century Gothic"/>
      <w:b/>
      <w:bCs/>
      <w:sz w:val="24"/>
      <w:szCs w:val="24"/>
      <w:u w:val="single" w:color="000000"/>
      <w:lang w:val="en-US" w:eastAsia="en-US" w:bidi="ar-SA"/>
    </w:rPr>
  </w:style>
  <w:style w:styleId="Heading3" w:type="paragraph">
    <w:name w:val="Heading 3"/>
    <w:basedOn w:val="Normal"/>
    <w:uiPriority w:val="1"/>
    <w:qFormat/>
    <w:pPr>
      <w:spacing w:before="300"/>
      <w:ind w:left="1680"/>
      <w:outlineLvl w:val="3"/>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00"/>
      <w:ind w:left="3120" w:hanging="360"/>
    </w:pPr>
    <w:rPr>
      <w:rFonts w:ascii="Century Gothic" w:hAnsi="Century Gothic" w:eastAsia="Century Gothic" w:cs="Century Gothic"/>
      <w:lang w:val="en-US" w:eastAsia="en-US" w:bidi="ar-SA"/>
    </w:rPr>
  </w:style>
  <w:style w:styleId="TableParagraph" w:type="paragraph">
    <w:name w:val="Table Paragraph"/>
    <w:basedOn w:val="Normal"/>
    <w:uiPriority w:val="1"/>
    <w:qFormat/>
    <w:pPr>
      <w:ind w:left="25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 BTF Report.docx</dc:title>
  <dcterms:created xsi:type="dcterms:W3CDTF">2023-02-17T15:39:58Z</dcterms:created>
  <dcterms:modified xsi:type="dcterms:W3CDTF">2023-02-17T15:39:58Z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m109 Google Docs Renderer</vt:lpwstr>
  </property>
</Properties>
</file>