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4F" w:rsidRDefault="007E5556">
      <w:pPr>
        <w:spacing w:after="0" w:line="240" w:lineRule="auto"/>
        <w:rPr>
          <w:b/>
          <w:sz w:val="28"/>
          <w:szCs w:val="28"/>
          <w:u w:val="single"/>
        </w:rPr>
      </w:pPr>
      <w:bookmarkStart w:id="0" w:name="_GoBack"/>
      <w:bookmarkEnd w:id="0"/>
      <w:r>
        <w:rPr>
          <w:b/>
          <w:sz w:val="32"/>
          <w:szCs w:val="32"/>
          <w:u w:val="single"/>
        </w:rPr>
        <w:t xml:space="preserve">Progress </w:t>
      </w:r>
      <w:r w:rsidR="00625641">
        <w:rPr>
          <w:b/>
          <w:sz w:val="32"/>
          <w:szCs w:val="32"/>
          <w:u w:val="single"/>
        </w:rPr>
        <w:t xml:space="preserve">Monitoring </w:t>
      </w:r>
      <w:r>
        <w:rPr>
          <w:b/>
          <w:sz w:val="32"/>
          <w:szCs w:val="32"/>
          <w:u w:val="single"/>
        </w:rPr>
        <w:t>Report Rubric</w:t>
      </w:r>
    </w:p>
    <w:p w:rsidR="0078124F" w:rsidRDefault="0078124F">
      <w:pPr>
        <w:spacing w:after="0" w:line="240" w:lineRule="auto"/>
        <w:rPr>
          <w:sz w:val="24"/>
          <w:szCs w:val="24"/>
        </w:rPr>
      </w:pPr>
    </w:p>
    <w:p w:rsidR="0078124F" w:rsidRDefault="007E5556">
      <w:pPr>
        <w:spacing w:after="0" w:line="240" w:lineRule="auto"/>
        <w:rPr>
          <w:sz w:val="24"/>
          <w:szCs w:val="24"/>
        </w:rPr>
      </w:pPr>
      <w:r>
        <w:rPr>
          <w:sz w:val="24"/>
          <w:szCs w:val="24"/>
        </w:rPr>
        <w:t xml:space="preserve">The purpose of this chart is to assist in clarifying what elements MUST be present in order for progress </w:t>
      </w:r>
      <w:r w:rsidR="00625641">
        <w:rPr>
          <w:sz w:val="24"/>
          <w:szCs w:val="24"/>
        </w:rPr>
        <w:t xml:space="preserve">monitoring </w:t>
      </w:r>
      <w:r>
        <w:rPr>
          <w:sz w:val="24"/>
          <w:szCs w:val="24"/>
        </w:rPr>
        <w:t xml:space="preserve">reports to meet compliance standards. This chart is not intended to provide examples for all of the best practice progress reporting elements that could be included, but rather it provides a few basic examples that do and do not meet compliance standards. In 2017, the </w:t>
      </w:r>
      <w:hyperlink r:id="rId7" w:history="1">
        <w:r w:rsidRPr="002C3D51">
          <w:rPr>
            <w:rStyle w:val="Hyperlink"/>
            <w:sz w:val="24"/>
            <w:szCs w:val="24"/>
          </w:rPr>
          <w:t>Supreme Court case of Endrew F. v Douglas County School District</w:t>
        </w:r>
      </w:hyperlink>
      <w:r>
        <w:rPr>
          <w:sz w:val="24"/>
          <w:szCs w:val="24"/>
        </w:rPr>
        <w:t xml:space="preserve"> revised the standard for defining a </w:t>
      </w:r>
      <w:r>
        <w:rPr>
          <w:color w:val="202124"/>
          <w:sz w:val="24"/>
          <w:szCs w:val="24"/>
          <w:highlight w:val="white"/>
        </w:rPr>
        <w:t>free appropriate public education (</w:t>
      </w:r>
      <w:r>
        <w:rPr>
          <w:sz w:val="24"/>
          <w:szCs w:val="24"/>
        </w:rPr>
        <w:t xml:space="preserve">FAPE) and shifted the focus of FAPE to hinge upon whether or not </w:t>
      </w:r>
      <w:r w:rsidR="002C3D51">
        <w:rPr>
          <w:sz w:val="24"/>
          <w:szCs w:val="24"/>
        </w:rPr>
        <w:t>the student</w:t>
      </w:r>
      <w:r>
        <w:rPr>
          <w:sz w:val="24"/>
          <w:szCs w:val="24"/>
        </w:rPr>
        <w:t xml:space="preserve"> is making progress appropriate in light of the child’s circumstance. Each child with a disability must be offered an IEP that is designed to provide access to instructional strategies and curricula aligned to both challenging State academic content standards and ambitious goals based on the unique circumstances of that child. An IEP must be developed in a way that ensures that children with disabilities have the chance to meet challenging objectives, as reflected in the child’s IEP goals. The purpose of monitoring and reporting progress on a student’s annual goals is to determine if the IEP is, indeed, reasonably calculated to enable the child to make progress appropriate in light of the child’s circumstances. </w:t>
      </w:r>
    </w:p>
    <w:p w:rsidR="0078124F" w:rsidRDefault="0078124F">
      <w:pPr>
        <w:spacing w:after="0" w:line="240" w:lineRule="auto"/>
        <w:rPr>
          <w:sz w:val="24"/>
          <w:szCs w:val="24"/>
        </w:rPr>
      </w:pPr>
    </w:p>
    <w:p w:rsidR="0078124F" w:rsidRDefault="007E5556">
      <w:pPr>
        <w:spacing w:after="0" w:line="240" w:lineRule="auto"/>
        <w:rPr>
          <w:b/>
          <w:i/>
          <w:sz w:val="24"/>
          <w:szCs w:val="24"/>
        </w:rPr>
      </w:pPr>
      <w:r>
        <w:rPr>
          <w:b/>
          <w:i/>
          <w:sz w:val="24"/>
          <w:szCs w:val="24"/>
        </w:rPr>
        <w:t>Endrew F. v. Douglas County School District RE-1 (2017)</w:t>
      </w:r>
    </w:p>
    <w:p w:rsidR="0078124F" w:rsidRDefault="007E5556">
      <w:pPr>
        <w:spacing w:after="0" w:line="240" w:lineRule="auto"/>
        <w:rPr>
          <w:b/>
          <w:i/>
          <w:sz w:val="24"/>
          <w:szCs w:val="24"/>
        </w:rPr>
      </w:pPr>
      <w:r>
        <w:rPr>
          <w:b/>
          <w:i/>
          <w:sz w:val="24"/>
          <w:szCs w:val="24"/>
        </w:rPr>
        <w:t xml:space="preserve">“To meet its substantive obligation under the IDEA, a school must offer an IEP </w:t>
      </w:r>
      <w:hyperlink r:id="rId8" w:anchor="citem_e38d-7bd3" w:history="1">
        <w:r w:rsidRPr="002C3D51">
          <w:rPr>
            <w:rStyle w:val="Hyperlink"/>
            <w:b/>
            <w:i/>
            <w:sz w:val="24"/>
            <w:szCs w:val="24"/>
          </w:rPr>
          <w:t>reasonably calculated</w:t>
        </w:r>
      </w:hyperlink>
      <w:r>
        <w:rPr>
          <w:b/>
          <w:i/>
          <w:sz w:val="24"/>
          <w:szCs w:val="24"/>
        </w:rPr>
        <w:t xml:space="preserve"> to enable a child to make </w:t>
      </w:r>
      <w:hyperlink r:id="rId9" w:anchor="citem_1846-313c" w:history="1">
        <w:r w:rsidRPr="002C3D51">
          <w:rPr>
            <w:rStyle w:val="Hyperlink"/>
            <w:b/>
            <w:i/>
            <w:sz w:val="24"/>
            <w:szCs w:val="24"/>
          </w:rPr>
          <w:t>progress</w:t>
        </w:r>
        <w:r w:rsidR="002C3D51" w:rsidRPr="002C3D51">
          <w:rPr>
            <w:rStyle w:val="Hyperlink"/>
            <w:b/>
            <w:i/>
            <w:sz w:val="24"/>
            <w:szCs w:val="24"/>
          </w:rPr>
          <w:t xml:space="preserve"> </w:t>
        </w:r>
        <w:r w:rsidRPr="002C3D51">
          <w:rPr>
            <w:rStyle w:val="Hyperlink"/>
            <w:b/>
            <w:i/>
            <w:sz w:val="24"/>
            <w:szCs w:val="24"/>
          </w:rPr>
          <w:t>appropriate in light of the child’s circumstances</w:t>
        </w:r>
      </w:hyperlink>
      <w:r>
        <w:rPr>
          <w:b/>
          <w:i/>
          <w:sz w:val="24"/>
          <w:szCs w:val="24"/>
        </w:rPr>
        <w:t xml:space="preserve">.” </w:t>
      </w:r>
    </w:p>
    <w:p w:rsidR="0078124F" w:rsidRDefault="007E5556">
      <w:pPr>
        <w:spacing w:after="0" w:line="240" w:lineRule="auto"/>
        <w:rPr>
          <w:b/>
          <w:sz w:val="24"/>
          <w:szCs w:val="24"/>
        </w:rPr>
      </w:pPr>
      <w:r>
        <w:rPr>
          <w:sz w:val="24"/>
          <w:szCs w:val="24"/>
        </w:rPr>
        <w:t xml:space="preserve">  </w:t>
      </w:r>
    </w:p>
    <w:tbl>
      <w:tblPr>
        <w:tblStyle w:val="a"/>
        <w:tblW w:w="14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520"/>
        <w:gridCol w:w="1155"/>
        <w:gridCol w:w="2310"/>
        <w:gridCol w:w="1710"/>
        <w:gridCol w:w="4260"/>
      </w:tblGrid>
      <w:tr w:rsidR="0078124F">
        <w:trPr>
          <w:trHeight w:val="298"/>
          <w:jc w:val="center"/>
        </w:trPr>
        <w:tc>
          <w:tcPr>
            <w:tcW w:w="14380" w:type="dxa"/>
            <w:gridSpan w:val="6"/>
            <w:shd w:val="clear" w:color="auto" w:fill="EFEFEF"/>
          </w:tcPr>
          <w:p w:rsidR="0078124F" w:rsidRDefault="0078124F">
            <w:pPr>
              <w:rPr>
                <w:b/>
              </w:rPr>
            </w:pPr>
          </w:p>
          <w:p w:rsidR="0078124F" w:rsidRDefault="007E5556">
            <w:pPr>
              <w:rPr>
                <w:b/>
                <w:sz w:val="28"/>
                <w:szCs w:val="28"/>
              </w:rPr>
            </w:pPr>
            <w:r>
              <w:rPr>
                <w:b/>
                <w:sz w:val="28"/>
                <w:szCs w:val="28"/>
              </w:rPr>
              <w:t>200.940 Reporting progress on annual goals:</w:t>
            </w:r>
          </w:p>
          <w:p w:rsidR="0078124F" w:rsidRDefault="0078124F">
            <w:pPr>
              <w:rPr>
                <w:b/>
                <w:sz w:val="28"/>
                <w:szCs w:val="28"/>
              </w:rPr>
            </w:pPr>
          </w:p>
          <w:p w:rsidR="0078124F" w:rsidRDefault="007E5556">
            <w:pPr>
              <w:ind w:left="720"/>
              <w:rPr>
                <w:b/>
                <w:sz w:val="28"/>
                <w:szCs w:val="28"/>
              </w:rPr>
            </w:pPr>
            <w:r>
              <w:rPr>
                <w:b/>
                <w:sz w:val="28"/>
                <w:szCs w:val="28"/>
              </w:rPr>
              <w:t>200.940.a. The IEP includes a description of how progress toward meeting the annual goal(s) will be measured.</w:t>
            </w:r>
          </w:p>
          <w:p w:rsidR="0078124F" w:rsidRDefault="0078124F">
            <w:pPr>
              <w:ind w:left="720"/>
              <w:rPr>
                <w:b/>
                <w:sz w:val="28"/>
                <w:szCs w:val="28"/>
              </w:rPr>
            </w:pPr>
          </w:p>
          <w:p w:rsidR="0078124F" w:rsidRDefault="007E5556">
            <w:pPr>
              <w:ind w:left="720"/>
              <w:rPr>
                <w:b/>
                <w:sz w:val="28"/>
                <w:szCs w:val="28"/>
              </w:rPr>
            </w:pPr>
            <w:r>
              <w:rPr>
                <w:b/>
                <w:sz w:val="28"/>
                <w:szCs w:val="28"/>
              </w:rPr>
              <w:t>200.940.b. The IEP includes a statement of when periodic reports on the progress the child is making toward meeting the annual goals will be provided to the parent(s).</w:t>
            </w:r>
          </w:p>
          <w:p w:rsidR="0078124F" w:rsidRDefault="0078124F">
            <w:pPr>
              <w:ind w:left="720"/>
              <w:rPr>
                <w:b/>
                <w:sz w:val="28"/>
                <w:szCs w:val="28"/>
              </w:rPr>
            </w:pPr>
          </w:p>
          <w:p w:rsidR="0078124F" w:rsidRDefault="007E5556">
            <w:pPr>
              <w:ind w:left="720"/>
              <w:rPr>
                <w:b/>
                <w:sz w:val="28"/>
                <w:szCs w:val="28"/>
              </w:rPr>
            </w:pPr>
            <w:r>
              <w:rPr>
                <w:b/>
                <w:sz w:val="28"/>
                <w:szCs w:val="28"/>
              </w:rPr>
              <w:t>200.940.c. The content of the progress report includes the progress toward the annual goal(s).</w:t>
            </w:r>
          </w:p>
          <w:p w:rsidR="0078124F" w:rsidRDefault="0078124F">
            <w:pPr>
              <w:rPr>
                <w:b/>
                <w:sz w:val="28"/>
                <w:szCs w:val="28"/>
              </w:rPr>
            </w:pPr>
          </w:p>
          <w:p w:rsidR="0078124F" w:rsidRDefault="007E5556">
            <w:pPr>
              <w:rPr>
                <w:b/>
              </w:rPr>
            </w:pPr>
            <w:r>
              <w:rPr>
                <w:b/>
                <w:sz w:val="28"/>
                <w:szCs w:val="28"/>
              </w:rPr>
              <w:t>NOTE:  Due to the relationship between the annual goals of a transition-aged student and the student’s post-secondary goals, the public agency should include content about progress toward the post-secondary goals and transition services in the periodic report</w:t>
            </w:r>
          </w:p>
          <w:p w:rsidR="0078124F" w:rsidRDefault="0078124F">
            <w:pPr>
              <w:ind w:left="720"/>
              <w:rPr>
                <w:b/>
              </w:rPr>
            </w:pPr>
          </w:p>
        </w:tc>
      </w:tr>
      <w:tr w:rsidR="0078124F">
        <w:trPr>
          <w:trHeight w:val="298"/>
          <w:jc w:val="center"/>
        </w:trPr>
        <w:tc>
          <w:tcPr>
            <w:tcW w:w="14380" w:type="dxa"/>
            <w:gridSpan w:val="6"/>
            <w:tcBorders>
              <w:left w:val="single" w:sz="4" w:space="0" w:color="FFFFFF"/>
              <w:right w:val="single" w:sz="4" w:space="0" w:color="FFFFFF"/>
            </w:tcBorders>
            <w:shd w:val="clear" w:color="auto" w:fill="FFFFFF"/>
            <w:vAlign w:val="center"/>
          </w:tcPr>
          <w:p w:rsidR="0078124F" w:rsidRDefault="0078124F">
            <w:pPr>
              <w:jc w:val="center"/>
              <w:rPr>
                <w:b/>
              </w:rPr>
            </w:pPr>
          </w:p>
          <w:p w:rsidR="0078124F" w:rsidRDefault="0078124F">
            <w:pPr>
              <w:jc w:val="center"/>
              <w:rPr>
                <w:b/>
              </w:rPr>
            </w:pPr>
          </w:p>
        </w:tc>
      </w:tr>
      <w:tr w:rsidR="0078124F">
        <w:trPr>
          <w:trHeight w:val="298"/>
          <w:jc w:val="center"/>
        </w:trPr>
        <w:tc>
          <w:tcPr>
            <w:tcW w:w="2425" w:type="dxa"/>
            <w:shd w:val="clear" w:color="auto" w:fill="D9D9D9"/>
            <w:vAlign w:val="center"/>
          </w:tcPr>
          <w:p w:rsidR="0078124F" w:rsidRDefault="007E5556">
            <w:pPr>
              <w:jc w:val="center"/>
              <w:rPr>
                <w:b/>
              </w:rPr>
            </w:pPr>
            <w:r>
              <w:rPr>
                <w:b/>
              </w:rPr>
              <w:lastRenderedPageBreak/>
              <w:t>Requirement and Descriptors</w:t>
            </w:r>
          </w:p>
        </w:tc>
        <w:tc>
          <w:tcPr>
            <w:tcW w:w="2520" w:type="dxa"/>
            <w:shd w:val="clear" w:color="auto" w:fill="D9D9D9"/>
            <w:vAlign w:val="center"/>
          </w:tcPr>
          <w:p w:rsidR="0078124F" w:rsidRDefault="007E5556">
            <w:pPr>
              <w:jc w:val="center"/>
              <w:rPr>
                <w:b/>
              </w:rPr>
            </w:pPr>
            <w:r>
              <w:rPr>
                <w:b/>
              </w:rPr>
              <w:t>Focus</w:t>
            </w:r>
          </w:p>
        </w:tc>
        <w:tc>
          <w:tcPr>
            <w:tcW w:w="3465" w:type="dxa"/>
            <w:gridSpan w:val="2"/>
            <w:shd w:val="clear" w:color="auto" w:fill="D9D9D9"/>
            <w:vAlign w:val="center"/>
          </w:tcPr>
          <w:p w:rsidR="0078124F" w:rsidRDefault="007E5556">
            <w:pPr>
              <w:jc w:val="center"/>
              <w:rPr>
                <w:b/>
              </w:rPr>
            </w:pPr>
            <w:r>
              <w:rPr>
                <w:b/>
              </w:rPr>
              <w:t>Out of Compliance</w:t>
            </w:r>
          </w:p>
        </w:tc>
        <w:tc>
          <w:tcPr>
            <w:tcW w:w="5970" w:type="dxa"/>
            <w:gridSpan w:val="2"/>
            <w:shd w:val="clear" w:color="auto" w:fill="D9D9D9"/>
            <w:vAlign w:val="center"/>
          </w:tcPr>
          <w:p w:rsidR="0078124F" w:rsidRDefault="007E5556">
            <w:pPr>
              <w:jc w:val="center"/>
              <w:rPr>
                <w:b/>
              </w:rPr>
            </w:pPr>
            <w:r>
              <w:rPr>
                <w:b/>
              </w:rPr>
              <w:t>In Compliance</w:t>
            </w:r>
          </w:p>
        </w:tc>
      </w:tr>
      <w:tr w:rsidR="0078124F">
        <w:trPr>
          <w:trHeight w:val="5025"/>
          <w:jc w:val="center"/>
        </w:trPr>
        <w:tc>
          <w:tcPr>
            <w:tcW w:w="2425" w:type="dxa"/>
            <w:tcBorders>
              <w:bottom w:val="single" w:sz="4" w:space="0" w:color="000000"/>
            </w:tcBorders>
            <w:shd w:val="clear" w:color="auto" w:fill="auto"/>
          </w:tcPr>
          <w:p w:rsidR="0078124F" w:rsidRDefault="007E5556">
            <w:pPr>
              <w:rPr>
                <w:b/>
                <w:sz w:val="20"/>
                <w:szCs w:val="20"/>
                <w:highlight w:val="white"/>
              </w:rPr>
            </w:pPr>
            <w:r>
              <w:rPr>
                <w:b/>
                <w:sz w:val="20"/>
                <w:szCs w:val="20"/>
                <w:highlight w:val="white"/>
              </w:rPr>
              <w:t>200.940.a The IEP includes a description of how progress toward meeting the annual goal(s) will be measured.</w:t>
            </w:r>
          </w:p>
          <w:p w:rsidR="0078124F" w:rsidRDefault="0078124F">
            <w:pPr>
              <w:rPr>
                <w:b/>
                <w:sz w:val="20"/>
                <w:szCs w:val="20"/>
                <w:highlight w:val="white"/>
              </w:rPr>
            </w:pPr>
          </w:p>
          <w:p w:rsidR="0078124F" w:rsidRDefault="0078124F">
            <w:pPr>
              <w:rPr>
                <w:b/>
                <w:sz w:val="20"/>
                <w:szCs w:val="20"/>
                <w:highlight w:val="white"/>
              </w:rPr>
            </w:pPr>
          </w:p>
          <w:p w:rsidR="0078124F" w:rsidRDefault="0078124F">
            <w:pPr>
              <w:rPr>
                <w:b/>
                <w:sz w:val="20"/>
                <w:szCs w:val="20"/>
              </w:rPr>
            </w:pPr>
          </w:p>
        </w:tc>
        <w:tc>
          <w:tcPr>
            <w:tcW w:w="2520" w:type="dxa"/>
          </w:tcPr>
          <w:p w:rsidR="0078124F" w:rsidRDefault="007E5556">
            <w:pPr>
              <w:numPr>
                <w:ilvl w:val="0"/>
                <w:numId w:val="10"/>
              </w:numPr>
              <w:rPr>
                <w:sz w:val="20"/>
                <w:szCs w:val="20"/>
              </w:rPr>
            </w:pPr>
            <w:r>
              <w:rPr>
                <w:sz w:val="20"/>
                <w:szCs w:val="20"/>
              </w:rPr>
              <w:t>Connects back to the measurable component of the annual goals. Teams determine how to measure the goal when the goal is written.</w:t>
            </w:r>
          </w:p>
          <w:p w:rsidR="0078124F" w:rsidRDefault="007E5556">
            <w:pPr>
              <w:rPr>
                <w:sz w:val="20"/>
                <w:szCs w:val="20"/>
              </w:rPr>
            </w:pPr>
            <w:r>
              <w:rPr>
                <w:sz w:val="20"/>
                <w:szCs w:val="20"/>
              </w:rPr>
              <w:t xml:space="preserve"> </w:t>
            </w:r>
          </w:p>
        </w:tc>
        <w:tc>
          <w:tcPr>
            <w:tcW w:w="3465" w:type="dxa"/>
            <w:gridSpan w:val="2"/>
          </w:tcPr>
          <w:p w:rsidR="0078124F" w:rsidRDefault="007E5556">
            <w:pPr>
              <w:pBdr>
                <w:top w:val="nil"/>
                <w:left w:val="nil"/>
                <w:bottom w:val="nil"/>
                <w:right w:val="nil"/>
                <w:between w:val="nil"/>
              </w:pBdr>
              <w:spacing w:line="259" w:lineRule="auto"/>
              <w:rPr>
                <w:sz w:val="20"/>
                <w:szCs w:val="20"/>
              </w:rPr>
            </w:pPr>
            <w:r>
              <w:rPr>
                <w:sz w:val="20"/>
                <w:szCs w:val="20"/>
              </w:rPr>
              <w:t xml:space="preserve">No indication of </w:t>
            </w:r>
            <w:r>
              <w:rPr>
                <w:b/>
                <w:i/>
                <w:sz w:val="20"/>
                <w:szCs w:val="20"/>
              </w:rPr>
              <w:t>how</w:t>
            </w:r>
            <w:r>
              <w:rPr>
                <w:sz w:val="20"/>
                <w:szCs w:val="20"/>
              </w:rPr>
              <w:t xml:space="preserve"> progress will be measured in the text of the IEP goal or on the goal page </w:t>
            </w:r>
          </w:p>
          <w:p w:rsidR="0078124F" w:rsidRDefault="0078124F">
            <w:pPr>
              <w:pBdr>
                <w:top w:val="nil"/>
                <w:left w:val="nil"/>
                <w:bottom w:val="nil"/>
                <w:right w:val="nil"/>
                <w:between w:val="nil"/>
              </w:pBdr>
              <w:spacing w:line="259" w:lineRule="auto"/>
              <w:rPr>
                <w:sz w:val="20"/>
                <w:szCs w:val="20"/>
              </w:rPr>
            </w:pPr>
          </w:p>
          <w:p w:rsidR="0078124F" w:rsidRDefault="007E5556">
            <w:pPr>
              <w:pBdr>
                <w:top w:val="nil"/>
                <w:left w:val="nil"/>
                <w:bottom w:val="nil"/>
                <w:right w:val="nil"/>
                <w:between w:val="nil"/>
              </w:pBdr>
              <w:spacing w:line="259" w:lineRule="auto"/>
              <w:rPr>
                <w:b/>
                <w:sz w:val="20"/>
                <w:szCs w:val="20"/>
              </w:rPr>
            </w:pPr>
            <w:r>
              <w:rPr>
                <w:b/>
                <w:sz w:val="20"/>
                <w:szCs w:val="20"/>
              </w:rPr>
              <w:t>Example:</w:t>
            </w:r>
          </w:p>
          <w:p w:rsidR="0078124F" w:rsidRDefault="007E5556">
            <w:pPr>
              <w:spacing w:after="160" w:line="259" w:lineRule="auto"/>
              <w:rPr>
                <w:b/>
                <w:sz w:val="20"/>
                <w:szCs w:val="20"/>
              </w:rPr>
            </w:pPr>
            <w:r>
              <w:rPr>
                <w:sz w:val="20"/>
                <w:szCs w:val="20"/>
              </w:rPr>
              <w:t>Within the text of the goal it describes what skill or behavior will be measured, for example, “When given a second grade text passage</w:t>
            </w:r>
            <w:r w:rsidR="002C3D51">
              <w:rPr>
                <w:sz w:val="20"/>
                <w:szCs w:val="20"/>
              </w:rPr>
              <w:t>, Sophia</w:t>
            </w:r>
            <w:r>
              <w:rPr>
                <w:sz w:val="20"/>
                <w:szCs w:val="20"/>
              </w:rPr>
              <w:t xml:space="preserve"> will increase her oral reading fluency rate from 60 words per minute to 80 words per minute.” However, none of the boxes on the IEP goal page to indicate </w:t>
            </w:r>
            <w:r>
              <w:rPr>
                <w:b/>
                <w:i/>
                <w:sz w:val="20"/>
                <w:szCs w:val="20"/>
              </w:rPr>
              <w:t>how</w:t>
            </w:r>
            <w:r>
              <w:rPr>
                <w:sz w:val="20"/>
                <w:szCs w:val="20"/>
              </w:rPr>
              <w:t xml:space="preserve"> the goal will be measured are checked. </w:t>
            </w:r>
          </w:p>
        </w:tc>
        <w:tc>
          <w:tcPr>
            <w:tcW w:w="5970" w:type="dxa"/>
            <w:gridSpan w:val="2"/>
          </w:tcPr>
          <w:p w:rsidR="0078124F" w:rsidRDefault="007E5556">
            <w:pPr>
              <w:rPr>
                <w:sz w:val="20"/>
                <w:szCs w:val="20"/>
              </w:rPr>
            </w:pPr>
            <w:r>
              <w:rPr>
                <w:sz w:val="20"/>
                <w:szCs w:val="20"/>
              </w:rPr>
              <w:t xml:space="preserve">Evidence of how progress on each goal with be measured appears in the text of the goal or on the goal page </w:t>
            </w:r>
          </w:p>
          <w:p w:rsidR="0078124F" w:rsidRDefault="0078124F">
            <w:pPr>
              <w:rPr>
                <w:sz w:val="20"/>
                <w:szCs w:val="20"/>
              </w:rPr>
            </w:pPr>
          </w:p>
          <w:p w:rsidR="0078124F" w:rsidRDefault="007E5556">
            <w:pPr>
              <w:ind w:left="720"/>
              <w:rPr>
                <w:b/>
                <w:sz w:val="20"/>
                <w:szCs w:val="20"/>
              </w:rPr>
            </w:pPr>
            <w:r>
              <w:rPr>
                <w:b/>
                <w:sz w:val="20"/>
                <w:szCs w:val="20"/>
              </w:rPr>
              <w:t>Example:</w:t>
            </w:r>
          </w:p>
          <w:p w:rsidR="0078124F" w:rsidRDefault="007E5556">
            <w:pPr>
              <w:numPr>
                <w:ilvl w:val="0"/>
                <w:numId w:val="3"/>
              </w:numPr>
              <w:pBdr>
                <w:top w:val="nil"/>
                <w:left w:val="nil"/>
                <w:bottom w:val="nil"/>
                <w:right w:val="nil"/>
                <w:between w:val="nil"/>
              </w:pBdr>
              <w:spacing w:after="160" w:line="259" w:lineRule="auto"/>
              <w:rPr>
                <w:sz w:val="20"/>
                <w:szCs w:val="20"/>
              </w:rPr>
            </w:pPr>
            <w:r>
              <w:rPr>
                <w:sz w:val="20"/>
                <w:szCs w:val="20"/>
              </w:rPr>
              <w:t>Within the text of the goal, it states how progress will be measured. For example:  “When given a second grade text passage</w:t>
            </w:r>
            <w:r w:rsidR="002C3D51">
              <w:rPr>
                <w:sz w:val="20"/>
                <w:szCs w:val="20"/>
              </w:rPr>
              <w:t>, Sophia</w:t>
            </w:r>
            <w:r>
              <w:rPr>
                <w:sz w:val="20"/>
                <w:szCs w:val="20"/>
              </w:rPr>
              <w:t xml:space="preserve"> will increase her oral reading fluency rate from 60 words per minute to 80 words per minute, as measured by a teacher-created reading fluency </w:t>
            </w:r>
            <w:r w:rsidR="002C3D51">
              <w:rPr>
                <w:sz w:val="20"/>
                <w:szCs w:val="20"/>
              </w:rPr>
              <w:t>probe.</w:t>
            </w:r>
          </w:p>
          <w:p w:rsidR="0078124F" w:rsidRDefault="007E5556">
            <w:pPr>
              <w:numPr>
                <w:ilvl w:val="0"/>
                <w:numId w:val="3"/>
              </w:numPr>
              <w:pBdr>
                <w:top w:val="nil"/>
                <w:left w:val="nil"/>
                <w:bottom w:val="nil"/>
                <w:right w:val="nil"/>
                <w:between w:val="nil"/>
              </w:pBdr>
              <w:spacing w:after="160" w:line="259" w:lineRule="auto"/>
              <w:rPr>
                <w:sz w:val="20"/>
                <w:szCs w:val="20"/>
              </w:rPr>
            </w:pPr>
            <w:r>
              <w:rPr>
                <w:sz w:val="20"/>
                <w:szCs w:val="20"/>
              </w:rPr>
              <w:t>Within the text of the goal it describes what skill or behavior will be measured, for example, “When given a second grade text passage</w:t>
            </w:r>
            <w:r w:rsidR="002C3D51">
              <w:rPr>
                <w:sz w:val="20"/>
                <w:szCs w:val="20"/>
              </w:rPr>
              <w:t>, Sophia</w:t>
            </w:r>
            <w:r>
              <w:rPr>
                <w:sz w:val="20"/>
                <w:szCs w:val="20"/>
              </w:rPr>
              <w:t xml:space="preserve"> will increase her oral reading fluency rate from 60 words per minute to 80 words per minute.” Additionally, the IEP goal page contains boxes that are checked to identify the specific data collection measure that will be used to measure progress towards the goal. In this case the “Other” box is checked and “teacher-created reading fluency probe” was added to describe the tool to be used.</w:t>
            </w:r>
          </w:p>
          <w:p w:rsidR="002C3D51" w:rsidRDefault="002C3D51" w:rsidP="002C3D51">
            <w:pPr>
              <w:pBdr>
                <w:top w:val="nil"/>
                <w:left w:val="nil"/>
                <w:bottom w:val="nil"/>
                <w:right w:val="nil"/>
                <w:between w:val="nil"/>
              </w:pBdr>
              <w:spacing w:after="160" w:line="259" w:lineRule="auto"/>
              <w:ind w:left="720"/>
              <w:rPr>
                <w:sz w:val="20"/>
                <w:szCs w:val="20"/>
              </w:rPr>
            </w:pPr>
          </w:p>
        </w:tc>
      </w:tr>
      <w:tr w:rsidR="0078124F">
        <w:trPr>
          <w:trHeight w:val="450"/>
          <w:jc w:val="center"/>
        </w:trPr>
        <w:tc>
          <w:tcPr>
            <w:tcW w:w="4945"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Does your goal contain the following element?</w:t>
            </w:r>
          </w:p>
        </w:tc>
        <w:tc>
          <w:tcPr>
            <w:tcW w:w="3465"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YES</w:t>
            </w:r>
          </w:p>
        </w:tc>
        <w:tc>
          <w:tcPr>
            <w:tcW w:w="5970"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NO</w:t>
            </w:r>
          </w:p>
        </w:tc>
      </w:tr>
      <w:tr w:rsidR="0078124F">
        <w:trPr>
          <w:trHeight w:val="1440"/>
          <w:jc w:val="center"/>
        </w:trPr>
        <w:tc>
          <w:tcPr>
            <w:tcW w:w="4945" w:type="dxa"/>
            <w:gridSpan w:val="2"/>
            <w:tcBorders>
              <w:bottom w:val="single" w:sz="24" w:space="0" w:color="000000"/>
            </w:tcBorders>
            <w:shd w:val="clear" w:color="auto" w:fill="auto"/>
          </w:tcPr>
          <w:p w:rsidR="0078124F" w:rsidRDefault="007E5556">
            <w:pPr>
              <w:pBdr>
                <w:top w:val="nil"/>
                <w:left w:val="nil"/>
                <w:bottom w:val="nil"/>
                <w:right w:val="nil"/>
                <w:between w:val="nil"/>
              </w:pBdr>
              <w:spacing w:after="160"/>
              <w:rPr>
                <w:sz w:val="20"/>
                <w:szCs w:val="20"/>
              </w:rPr>
            </w:pPr>
            <w:r>
              <w:rPr>
                <w:sz w:val="20"/>
                <w:szCs w:val="20"/>
              </w:rPr>
              <w:t>Evidence that the IEP includes a description of how progress towards meeting the annual goal will be measured.</w:t>
            </w:r>
          </w:p>
          <w:p w:rsidR="0078124F" w:rsidRDefault="0078124F">
            <w:pPr>
              <w:pBdr>
                <w:top w:val="nil"/>
                <w:left w:val="nil"/>
                <w:bottom w:val="nil"/>
                <w:right w:val="nil"/>
                <w:between w:val="nil"/>
              </w:pBdr>
              <w:spacing w:after="160"/>
              <w:rPr>
                <w:sz w:val="20"/>
                <w:szCs w:val="20"/>
              </w:rPr>
            </w:pPr>
          </w:p>
          <w:p w:rsidR="0078124F" w:rsidRDefault="0078124F">
            <w:pPr>
              <w:pBdr>
                <w:top w:val="nil"/>
                <w:left w:val="nil"/>
                <w:bottom w:val="nil"/>
                <w:right w:val="nil"/>
                <w:between w:val="nil"/>
              </w:pBdr>
              <w:spacing w:after="160"/>
              <w:rPr>
                <w:sz w:val="20"/>
                <w:szCs w:val="20"/>
              </w:rPr>
            </w:pPr>
          </w:p>
          <w:p w:rsidR="0078124F" w:rsidRDefault="0078124F">
            <w:pPr>
              <w:pBdr>
                <w:top w:val="nil"/>
                <w:left w:val="nil"/>
                <w:bottom w:val="nil"/>
                <w:right w:val="nil"/>
                <w:between w:val="nil"/>
              </w:pBdr>
              <w:spacing w:after="160"/>
              <w:rPr>
                <w:sz w:val="20"/>
                <w:szCs w:val="20"/>
              </w:rPr>
            </w:pPr>
          </w:p>
          <w:p w:rsidR="0078124F" w:rsidRDefault="0078124F">
            <w:pPr>
              <w:pBdr>
                <w:top w:val="nil"/>
                <w:left w:val="nil"/>
                <w:bottom w:val="nil"/>
                <w:right w:val="nil"/>
                <w:between w:val="nil"/>
              </w:pBdr>
              <w:spacing w:after="160"/>
              <w:rPr>
                <w:sz w:val="20"/>
                <w:szCs w:val="20"/>
              </w:rPr>
            </w:pPr>
          </w:p>
          <w:p w:rsidR="0078124F" w:rsidRDefault="0078124F">
            <w:pPr>
              <w:pBdr>
                <w:top w:val="nil"/>
                <w:left w:val="nil"/>
                <w:bottom w:val="nil"/>
                <w:right w:val="nil"/>
                <w:between w:val="nil"/>
              </w:pBdr>
              <w:spacing w:after="160"/>
              <w:rPr>
                <w:sz w:val="20"/>
                <w:szCs w:val="20"/>
              </w:rPr>
            </w:pPr>
          </w:p>
          <w:p w:rsidR="0078124F" w:rsidRDefault="0078124F">
            <w:pPr>
              <w:pBdr>
                <w:top w:val="nil"/>
                <w:left w:val="nil"/>
                <w:bottom w:val="nil"/>
                <w:right w:val="nil"/>
                <w:between w:val="nil"/>
              </w:pBdr>
              <w:spacing w:after="160" w:line="259" w:lineRule="auto"/>
              <w:rPr>
                <w:sz w:val="20"/>
                <w:szCs w:val="20"/>
              </w:rPr>
            </w:pPr>
          </w:p>
        </w:tc>
        <w:tc>
          <w:tcPr>
            <w:tcW w:w="3465" w:type="dxa"/>
            <w:gridSpan w:val="2"/>
            <w:tcBorders>
              <w:bottom w:val="single" w:sz="24" w:space="0" w:color="000000"/>
            </w:tcBorders>
            <w:shd w:val="clear" w:color="auto" w:fill="auto"/>
          </w:tcPr>
          <w:p w:rsidR="0078124F" w:rsidRDefault="0078124F">
            <w:pPr>
              <w:pBdr>
                <w:top w:val="nil"/>
                <w:left w:val="nil"/>
                <w:bottom w:val="nil"/>
                <w:right w:val="nil"/>
                <w:between w:val="nil"/>
              </w:pBdr>
              <w:spacing w:after="160" w:line="259" w:lineRule="auto"/>
              <w:ind w:left="1080"/>
              <w:rPr>
                <w:sz w:val="20"/>
                <w:szCs w:val="20"/>
              </w:rPr>
            </w:pPr>
          </w:p>
        </w:tc>
        <w:tc>
          <w:tcPr>
            <w:tcW w:w="5970" w:type="dxa"/>
            <w:gridSpan w:val="2"/>
            <w:tcBorders>
              <w:bottom w:val="single" w:sz="24" w:space="0" w:color="000000"/>
            </w:tcBorders>
            <w:shd w:val="clear" w:color="auto" w:fill="auto"/>
          </w:tcPr>
          <w:p w:rsidR="0078124F" w:rsidRDefault="0078124F">
            <w:pPr>
              <w:rPr>
                <w:sz w:val="20"/>
                <w:szCs w:val="20"/>
              </w:rPr>
            </w:pPr>
          </w:p>
        </w:tc>
      </w:tr>
      <w:tr w:rsidR="0078124F">
        <w:trPr>
          <w:trHeight w:val="302"/>
          <w:jc w:val="center"/>
        </w:trPr>
        <w:tc>
          <w:tcPr>
            <w:tcW w:w="2425" w:type="dxa"/>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lastRenderedPageBreak/>
              <w:t>Requirement and Descriptors</w:t>
            </w:r>
          </w:p>
        </w:tc>
        <w:tc>
          <w:tcPr>
            <w:tcW w:w="3675" w:type="dxa"/>
            <w:gridSpan w:val="2"/>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t>Focus</w:t>
            </w:r>
          </w:p>
        </w:tc>
        <w:tc>
          <w:tcPr>
            <w:tcW w:w="4020" w:type="dxa"/>
            <w:gridSpan w:val="2"/>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t>Out of Compliance</w:t>
            </w:r>
          </w:p>
        </w:tc>
        <w:tc>
          <w:tcPr>
            <w:tcW w:w="4260" w:type="dxa"/>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t>In Compliance</w:t>
            </w:r>
          </w:p>
        </w:tc>
      </w:tr>
      <w:tr w:rsidR="0078124F">
        <w:trPr>
          <w:trHeight w:val="5059"/>
          <w:jc w:val="center"/>
        </w:trPr>
        <w:tc>
          <w:tcPr>
            <w:tcW w:w="2425" w:type="dxa"/>
          </w:tcPr>
          <w:p w:rsidR="0078124F" w:rsidRDefault="0078124F">
            <w:pPr>
              <w:rPr>
                <w:b/>
                <w:sz w:val="20"/>
                <w:szCs w:val="20"/>
                <w:highlight w:val="white"/>
              </w:rPr>
            </w:pPr>
          </w:p>
          <w:p w:rsidR="0078124F" w:rsidRDefault="007E5556">
            <w:pPr>
              <w:rPr>
                <w:sz w:val="20"/>
                <w:szCs w:val="20"/>
                <w:highlight w:val="white"/>
              </w:rPr>
            </w:pPr>
            <w:r>
              <w:rPr>
                <w:sz w:val="20"/>
                <w:szCs w:val="20"/>
                <w:highlight w:val="white"/>
              </w:rPr>
              <w:t>200.940.b.The IEP includes a statement of when periodic reports on the progress the child is making toward meeting the annual goals will be provided to the parent(s)</w:t>
            </w:r>
          </w:p>
        </w:tc>
        <w:tc>
          <w:tcPr>
            <w:tcW w:w="3675" w:type="dxa"/>
            <w:gridSpan w:val="2"/>
          </w:tcPr>
          <w:p w:rsidR="0078124F" w:rsidRDefault="007E5556">
            <w:pPr>
              <w:numPr>
                <w:ilvl w:val="0"/>
                <w:numId w:val="8"/>
              </w:numPr>
              <w:spacing w:line="259" w:lineRule="auto"/>
              <w:rPr>
                <w:b/>
                <w:sz w:val="20"/>
                <w:szCs w:val="20"/>
              </w:rPr>
            </w:pPr>
            <w:r>
              <w:rPr>
                <w:sz w:val="20"/>
                <w:szCs w:val="20"/>
              </w:rPr>
              <w:t>IEP goals should be periodically reviewed so progress towards the goal can be noted by all IEP team members. IDEA requires the LEA to provide periodic reports to parents regarding the progress the child is making toward meeting the annual goal so parents can be fully informed of their child’s progress to their annual IEP goals.</w:t>
            </w:r>
          </w:p>
          <w:p w:rsidR="0078124F" w:rsidRDefault="00F25EF7">
            <w:pPr>
              <w:numPr>
                <w:ilvl w:val="0"/>
                <w:numId w:val="8"/>
              </w:numPr>
              <w:spacing w:line="259" w:lineRule="auto"/>
              <w:rPr>
                <w:sz w:val="20"/>
                <w:szCs w:val="20"/>
              </w:rPr>
            </w:pPr>
            <w:hyperlink r:id="rId10" w:history="1">
              <w:r w:rsidR="0033378E" w:rsidRPr="0033378E">
                <w:rPr>
                  <w:rStyle w:val="Hyperlink"/>
                  <w:sz w:val="20"/>
                  <w:szCs w:val="20"/>
                </w:rPr>
                <w:t>34 CFR 300.320(a)(3)</w:t>
              </w:r>
            </w:hyperlink>
            <w:r w:rsidR="0033378E">
              <w:rPr>
                <w:sz w:val="20"/>
                <w:szCs w:val="20"/>
              </w:rPr>
              <w:t xml:space="preserve"> </w:t>
            </w:r>
            <w:r w:rsidR="007E5556">
              <w:rPr>
                <w:sz w:val="20"/>
                <w:szCs w:val="20"/>
              </w:rPr>
              <w:t>When periodic reports on the progress the child is making toward meeting the annual goals (such as through the use of quarterly or other periodic reports, concurrent with the issuance of</w:t>
            </w:r>
            <w:r w:rsidR="002C3D51">
              <w:rPr>
                <w:sz w:val="20"/>
                <w:szCs w:val="20"/>
              </w:rPr>
              <w:t xml:space="preserve"> report cards) will be provided</w:t>
            </w:r>
          </w:p>
          <w:p w:rsidR="002C3D51" w:rsidRDefault="002C3D51" w:rsidP="002C3D51">
            <w:pPr>
              <w:spacing w:line="259" w:lineRule="auto"/>
              <w:ind w:left="720"/>
              <w:rPr>
                <w:sz w:val="20"/>
                <w:szCs w:val="20"/>
              </w:rPr>
            </w:pPr>
          </w:p>
        </w:tc>
        <w:tc>
          <w:tcPr>
            <w:tcW w:w="4020" w:type="dxa"/>
            <w:gridSpan w:val="2"/>
          </w:tcPr>
          <w:p w:rsidR="0078124F" w:rsidRDefault="007E5556">
            <w:pPr>
              <w:numPr>
                <w:ilvl w:val="0"/>
                <w:numId w:val="9"/>
              </w:numPr>
              <w:pBdr>
                <w:top w:val="nil"/>
                <w:left w:val="nil"/>
                <w:bottom w:val="nil"/>
                <w:right w:val="nil"/>
                <w:between w:val="nil"/>
              </w:pBdr>
              <w:spacing w:line="259" w:lineRule="auto"/>
              <w:rPr>
                <w:color w:val="000000"/>
                <w:sz w:val="20"/>
                <w:szCs w:val="20"/>
              </w:rPr>
            </w:pPr>
            <w:r>
              <w:rPr>
                <w:sz w:val="20"/>
                <w:szCs w:val="20"/>
              </w:rPr>
              <w:t>IEP does not indicate a specific frequency for reporting progress to the parents.</w:t>
            </w:r>
          </w:p>
          <w:p w:rsidR="0078124F" w:rsidRDefault="007E5556">
            <w:pPr>
              <w:numPr>
                <w:ilvl w:val="0"/>
                <w:numId w:val="9"/>
              </w:numPr>
              <w:pBdr>
                <w:top w:val="nil"/>
                <w:left w:val="nil"/>
                <w:bottom w:val="nil"/>
                <w:right w:val="nil"/>
                <w:between w:val="nil"/>
              </w:pBdr>
              <w:spacing w:line="259" w:lineRule="auto"/>
              <w:rPr>
                <w:sz w:val="20"/>
                <w:szCs w:val="20"/>
              </w:rPr>
            </w:pPr>
            <w:r>
              <w:rPr>
                <w:sz w:val="20"/>
                <w:szCs w:val="20"/>
              </w:rPr>
              <w:t>IEP indicates a frequency for reporting that is not frequent enough to reasonably provide parents timely information that can be used to determine whether or not the student is on track to meet IEP goals.</w:t>
            </w:r>
          </w:p>
          <w:p w:rsidR="0078124F" w:rsidRDefault="0078124F">
            <w:pPr>
              <w:pBdr>
                <w:top w:val="nil"/>
                <w:left w:val="nil"/>
                <w:bottom w:val="nil"/>
                <w:right w:val="nil"/>
                <w:between w:val="nil"/>
              </w:pBdr>
              <w:spacing w:line="259" w:lineRule="auto"/>
              <w:rPr>
                <w:b/>
                <w:sz w:val="20"/>
                <w:szCs w:val="20"/>
              </w:rPr>
            </w:pPr>
          </w:p>
          <w:p w:rsidR="0078124F" w:rsidRDefault="007E5556">
            <w:pPr>
              <w:pBdr>
                <w:top w:val="nil"/>
                <w:left w:val="nil"/>
                <w:bottom w:val="nil"/>
                <w:right w:val="nil"/>
                <w:between w:val="nil"/>
              </w:pBdr>
              <w:spacing w:line="259" w:lineRule="auto"/>
              <w:rPr>
                <w:sz w:val="20"/>
                <w:szCs w:val="20"/>
              </w:rPr>
            </w:pPr>
            <w:r>
              <w:rPr>
                <w:b/>
                <w:sz w:val="20"/>
                <w:szCs w:val="20"/>
              </w:rPr>
              <w:t>Example:</w:t>
            </w:r>
            <w:r>
              <w:rPr>
                <w:sz w:val="20"/>
                <w:szCs w:val="20"/>
              </w:rPr>
              <w:t xml:space="preserve"> </w:t>
            </w:r>
          </w:p>
          <w:p w:rsidR="0078124F" w:rsidRDefault="007E5556">
            <w:pPr>
              <w:pBdr>
                <w:top w:val="nil"/>
                <w:left w:val="nil"/>
                <w:bottom w:val="nil"/>
                <w:right w:val="nil"/>
                <w:between w:val="nil"/>
              </w:pBdr>
              <w:spacing w:line="259" w:lineRule="auto"/>
              <w:rPr>
                <w:color w:val="000000"/>
                <w:sz w:val="20"/>
                <w:szCs w:val="20"/>
              </w:rPr>
            </w:pPr>
            <w:r>
              <w:rPr>
                <w:sz w:val="20"/>
                <w:szCs w:val="20"/>
              </w:rPr>
              <w:t xml:space="preserve">IEP indicates progress will be reported to the parents annually. </w:t>
            </w:r>
          </w:p>
        </w:tc>
        <w:tc>
          <w:tcPr>
            <w:tcW w:w="4260" w:type="dxa"/>
          </w:tcPr>
          <w:p w:rsidR="0078124F" w:rsidRDefault="007E5556">
            <w:pPr>
              <w:numPr>
                <w:ilvl w:val="0"/>
                <w:numId w:val="6"/>
              </w:numPr>
              <w:pBdr>
                <w:top w:val="nil"/>
                <w:left w:val="nil"/>
                <w:bottom w:val="nil"/>
                <w:right w:val="nil"/>
                <w:between w:val="nil"/>
              </w:pBdr>
              <w:spacing w:line="259" w:lineRule="auto"/>
              <w:rPr>
                <w:color w:val="000000"/>
                <w:sz w:val="20"/>
                <w:szCs w:val="20"/>
              </w:rPr>
            </w:pPr>
            <w:r>
              <w:rPr>
                <w:sz w:val="20"/>
                <w:szCs w:val="20"/>
              </w:rPr>
              <w:t>IEP indicates a specific frequency for reporting progress to the parents</w:t>
            </w:r>
          </w:p>
          <w:p w:rsidR="0078124F" w:rsidRDefault="007E5556">
            <w:pPr>
              <w:numPr>
                <w:ilvl w:val="0"/>
                <w:numId w:val="6"/>
              </w:numPr>
              <w:pBdr>
                <w:top w:val="nil"/>
                <w:left w:val="nil"/>
                <w:bottom w:val="nil"/>
                <w:right w:val="nil"/>
                <w:between w:val="nil"/>
              </w:pBdr>
              <w:spacing w:after="160" w:line="259" w:lineRule="auto"/>
              <w:rPr>
                <w:sz w:val="20"/>
                <w:szCs w:val="20"/>
              </w:rPr>
            </w:pPr>
            <w:r>
              <w:rPr>
                <w:sz w:val="20"/>
                <w:szCs w:val="20"/>
              </w:rPr>
              <w:t>The frequency allows the parents and the rest of the IEP team to track student performance throughout the year and the team can use it to make decisions about when they would need to reconvene to consider making changes to address better than expected progress or worse than expected progress.</w:t>
            </w:r>
          </w:p>
        </w:tc>
      </w:tr>
      <w:tr w:rsidR="0078124F">
        <w:trPr>
          <w:trHeight w:val="562"/>
          <w:jc w:val="center"/>
        </w:trPr>
        <w:tc>
          <w:tcPr>
            <w:tcW w:w="4945" w:type="dxa"/>
            <w:gridSpan w:val="2"/>
            <w:tcBorders>
              <w:top w:val="single" w:sz="4" w:space="0" w:color="000000"/>
              <w:bottom w:val="single" w:sz="4" w:space="0" w:color="000000"/>
            </w:tcBorders>
            <w:shd w:val="clear" w:color="auto" w:fill="D9D9D9"/>
            <w:vAlign w:val="center"/>
          </w:tcPr>
          <w:p w:rsidR="0078124F" w:rsidRDefault="007E5556">
            <w:pPr>
              <w:jc w:val="center"/>
              <w:rPr>
                <w:b/>
              </w:rPr>
            </w:pPr>
            <w:bookmarkStart w:id="1" w:name="_gjdgxs" w:colFirst="0" w:colLast="0"/>
            <w:bookmarkEnd w:id="1"/>
            <w:r>
              <w:rPr>
                <w:b/>
              </w:rPr>
              <w:t>Does your goal contain the following element?</w:t>
            </w:r>
          </w:p>
        </w:tc>
        <w:tc>
          <w:tcPr>
            <w:tcW w:w="3465"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YES</w:t>
            </w:r>
          </w:p>
        </w:tc>
        <w:tc>
          <w:tcPr>
            <w:tcW w:w="5970"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NO</w:t>
            </w:r>
          </w:p>
        </w:tc>
      </w:tr>
      <w:tr w:rsidR="0078124F">
        <w:trPr>
          <w:jc w:val="center"/>
        </w:trPr>
        <w:tc>
          <w:tcPr>
            <w:tcW w:w="4945" w:type="dxa"/>
            <w:gridSpan w:val="2"/>
          </w:tcPr>
          <w:p w:rsidR="0078124F" w:rsidRDefault="007E5556">
            <w:pPr>
              <w:rPr>
                <w:sz w:val="20"/>
                <w:szCs w:val="20"/>
              </w:rPr>
            </w:pPr>
            <w:r>
              <w:rPr>
                <w:sz w:val="20"/>
                <w:szCs w:val="20"/>
                <w:highlight w:val="white"/>
              </w:rPr>
              <w:t xml:space="preserve">Evidence that the </w:t>
            </w:r>
            <w:r>
              <w:rPr>
                <w:sz w:val="20"/>
                <w:szCs w:val="20"/>
              </w:rPr>
              <w:t>IEP includes a statement of when periodic reports of the progress the child is making toward meeting the annual goals will be provided to the parents. Progress reporting is frequent enough to allow the IEP team to be responsive to instructional needs of the child.</w:t>
            </w:r>
          </w:p>
          <w:p w:rsidR="0078124F" w:rsidRDefault="0078124F">
            <w:pPr>
              <w:rPr>
                <w:sz w:val="20"/>
                <w:szCs w:val="20"/>
              </w:rPr>
            </w:pPr>
          </w:p>
          <w:p w:rsidR="0078124F" w:rsidRDefault="0078124F">
            <w:pPr>
              <w:rPr>
                <w:sz w:val="20"/>
                <w:szCs w:val="20"/>
              </w:rPr>
            </w:pPr>
          </w:p>
          <w:p w:rsidR="0078124F" w:rsidRDefault="0078124F">
            <w:pPr>
              <w:rPr>
                <w:sz w:val="20"/>
                <w:szCs w:val="20"/>
              </w:rPr>
            </w:pPr>
          </w:p>
          <w:p w:rsidR="0078124F" w:rsidRDefault="0078124F">
            <w:pPr>
              <w:rPr>
                <w:sz w:val="20"/>
                <w:szCs w:val="20"/>
              </w:rPr>
            </w:pPr>
          </w:p>
          <w:p w:rsidR="0078124F" w:rsidRDefault="0078124F">
            <w:pPr>
              <w:rPr>
                <w:sz w:val="20"/>
                <w:szCs w:val="20"/>
              </w:rPr>
            </w:pPr>
          </w:p>
          <w:p w:rsidR="0078124F" w:rsidRDefault="0078124F">
            <w:pPr>
              <w:rPr>
                <w:sz w:val="20"/>
                <w:szCs w:val="20"/>
              </w:rPr>
            </w:pPr>
          </w:p>
          <w:p w:rsidR="0078124F" w:rsidRDefault="0078124F">
            <w:pPr>
              <w:rPr>
                <w:sz w:val="20"/>
                <w:szCs w:val="20"/>
              </w:rPr>
            </w:pPr>
          </w:p>
          <w:p w:rsidR="0078124F" w:rsidRDefault="0078124F">
            <w:pPr>
              <w:rPr>
                <w:sz w:val="20"/>
                <w:szCs w:val="20"/>
              </w:rPr>
            </w:pPr>
          </w:p>
        </w:tc>
        <w:tc>
          <w:tcPr>
            <w:tcW w:w="3465" w:type="dxa"/>
            <w:gridSpan w:val="2"/>
          </w:tcPr>
          <w:p w:rsidR="0078124F" w:rsidRDefault="0078124F">
            <w:pPr>
              <w:rPr>
                <w:sz w:val="20"/>
                <w:szCs w:val="20"/>
              </w:rPr>
            </w:pPr>
          </w:p>
        </w:tc>
        <w:tc>
          <w:tcPr>
            <w:tcW w:w="5970" w:type="dxa"/>
            <w:gridSpan w:val="2"/>
          </w:tcPr>
          <w:p w:rsidR="0078124F" w:rsidRDefault="0078124F">
            <w:pPr>
              <w:rPr>
                <w:sz w:val="20"/>
                <w:szCs w:val="20"/>
              </w:rPr>
            </w:pPr>
          </w:p>
        </w:tc>
      </w:tr>
      <w:tr w:rsidR="0078124F">
        <w:trPr>
          <w:trHeight w:val="302"/>
          <w:jc w:val="center"/>
        </w:trPr>
        <w:tc>
          <w:tcPr>
            <w:tcW w:w="2425" w:type="dxa"/>
            <w:tcBorders>
              <w:top w:val="single" w:sz="24" w:space="0" w:color="000000"/>
              <w:bottom w:val="single" w:sz="4" w:space="0" w:color="000000"/>
            </w:tcBorders>
            <w:shd w:val="clear" w:color="auto" w:fill="D9D9D9"/>
            <w:vAlign w:val="center"/>
          </w:tcPr>
          <w:p w:rsidR="0078124F" w:rsidRDefault="007E5556">
            <w:pPr>
              <w:jc w:val="center"/>
              <w:rPr>
                <w:b/>
                <w:sz w:val="20"/>
                <w:szCs w:val="20"/>
              </w:rPr>
            </w:pPr>
            <w:bookmarkStart w:id="2" w:name="_30j0zll" w:colFirst="0" w:colLast="0"/>
            <w:bookmarkEnd w:id="2"/>
            <w:r>
              <w:rPr>
                <w:b/>
                <w:sz w:val="20"/>
                <w:szCs w:val="20"/>
              </w:rPr>
              <w:lastRenderedPageBreak/>
              <w:t>Requirement and Descriptors</w:t>
            </w:r>
          </w:p>
        </w:tc>
        <w:tc>
          <w:tcPr>
            <w:tcW w:w="3675" w:type="dxa"/>
            <w:gridSpan w:val="2"/>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t>Focus</w:t>
            </w:r>
          </w:p>
        </w:tc>
        <w:tc>
          <w:tcPr>
            <w:tcW w:w="4020" w:type="dxa"/>
            <w:gridSpan w:val="2"/>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t>Out of Compliance</w:t>
            </w:r>
          </w:p>
        </w:tc>
        <w:tc>
          <w:tcPr>
            <w:tcW w:w="4260" w:type="dxa"/>
            <w:tcBorders>
              <w:top w:val="single" w:sz="24" w:space="0" w:color="000000"/>
              <w:bottom w:val="single" w:sz="4" w:space="0" w:color="000000"/>
            </w:tcBorders>
            <w:shd w:val="clear" w:color="auto" w:fill="D9D9D9"/>
            <w:vAlign w:val="center"/>
          </w:tcPr>
          <w:p w:rsidR="0078124F" w:rsidRDefault="007E5556">
            <w:pPr>
              <w:jc w:val="center"/>
              <w:rPr>
                <w:b/>
                <w:sz w:val="20"/>
                <w:szCs w:val="20"/>
              </w:rPr>
            </w:pPr>
            <w:r>
              <w:rPr>
                <w:b/>
                <w:sz w:val="20"/>
                <w:szCs w:val="20"/>
              </w:rPr>
              <w:t>In Compliance</w:t>
            </w:r>
          </w:p>
        </w:tc>
      </w:tr>
      <w:tr w:rsidR="0078124F">
        <w:trPr>
          <w:trHeight w:val="200"/>
          <w:jc w:val="center"/>
        </w:trPr>
        <w:tc>
          <w:tcPr>
            <w:tcW w:w="2425" w:type="dxa"/>
            <w:tcBorders>
              <w:bottom w:val="single" w:sz="4" w:space="0" w:color="000000"/>
            </w:tcBorders>
            <w:shd w:val="clear" w:color="auto" w:fill="auto"/>
          </w:tcPr>
          <w:p w:rsidR="0078124F" w:rsidRDefault="007E5556">
            <w:pPr>
              <w:rPr>
                <w:sz w:val="20"/>
                <w:szCs w:val="20"/>
              </w:rPr>
            </w:pPr>
            <w:r>
              <w:rPr>
                <w:b/>
              </w:rPr>
              <w:t>200.940.c.The content of the progress report includes the progress toward the annual goal(s)</w:t>
            </w:r>
          </w:p>
          <w:p w:rsidR="0078124F" w:rsidRDefault="0078124F">
            <w:pPr>
              <w:rPr>
                <w:sz w:val="20"/>
                <w:szCs w:val="20"/>
              </w:rPr>
            </w:pPr>
          </w:p>
        </w:tc>
        <w:tc>
          <w:tcPr>
            <w:tcW w:w="3675" w:type="dxa"/>
            <w:gridSpan w:val="2"/>
            <w:tcBorders>
              <w:bottom w:val="single" w:sz="4" w:space="0" w:color="000000"/>
            </w:tcBorders>
          </w:tcPr>
          <w:p w:rsidR="0078124F" w:rsidRDefault="007E5556">
            <w:pPr>
              <w:numPr>
                <w:ilvl w:val="0"/>
                <w:numId w:val="1"/>
              </w:numPr>
              <w:ind w:left="270"/>
              <w:rPr>
                <w:sz w:val="20"/>
                <w:szCs w:val="20"/>
              </w:rPr>
            </w:pPr>
            <w:r>
              <w:rPr>
                <w:sz w:val="20"/>
                <w:szCs w:val="20"/>
              </w:rPr>
              <w:t>The progress report should inform the parents, as well as other IEP team members, of the progress the child is making towards their annual goals.</w:t>
            </w:r>
          </w:p>
          <w:p w:rsidR="0078124F" w:rsidRDefault="0078124F">
            <w:pPr>
              <w:ind w:left="720"/>
              <w:rPr>
                <w:sz w:val="20"/>
                <w:szCs w:val="20"/>
              </w:rPr>
            </w:pPr>
          </w:p>
          <w:p w:rsidR="0078124F" w:rsidRDefault="007E5556">
            <w:pPr>
              <w:numPr>
                <w:ilvl w:val="0"/>
                <w:numId w:val="1"/>
              </w:numPr>
              <w:ind w:left="270"/>
              <w:rPr>
                <w:sz w:val="20"/>
                <w:szCs w:val="20"/>
              </w:rPr>
            </w:pPr>
            <w:r>
              <w:rPr>
                <w:sz w:val="20"/>
                <w:szCs w:val="20"/>
              </w:rPr>
              <w:t xml:space="preserve"> The data reported will assist team members in determining if the IEP:</w:t>
            </w:r>
          </w:p>
          <w:p w:rsidR="0078124F" w:rsidRDefault="007E5556">
            <w:pPr>
              <w:numPr>
                <w:ilvl w:val="1"/>
                <w:numId w:val="1"/>
              </w:numPr>
              <w:ind w:left="720"/>
              <w:rPr>
                <w:sz w:val="20"/>
                <w:szCs w:val="20"/>
              </w:rPr>
            </w:pPr>
            <w:r>
              <w:rPr>
                <w:sz w:val="20"/>
                <w:szCs w:val="20"/>
              </w:rPr>
              <w:t xml:space="preserve"> Is effective and the student is advancing appropriately to meet their annual goals </w:t>
            </w:r>
          </w:p>
          <w:p w:rsidR="0078124F" w:rsidRDefault="0078124F">
            <w:pPr>
              <w:ind w:left="720"/>
              <w:rPr>
                <w:sz w:val="20"/>
                <w:szCs w:val="20"/>
              </w:rPr>
            </w:pPr>
          </w:p>
          <w:p w:rsidR="0078124F" w:rsidRDefault="007E5556">
            <w:pPr>
              <w:ind w:left="720"/>
              <w:rPr>
                <w:sz w:val="20"/>
                <w:szCs w:val="20"/>
              </w:rPr>
            </w:pPr>
            <w:r>
              <w:rPr>
                <w:sz w:val="20"/>
                <w:szCs w:val="20"/>
              </w:rPr>
              <w:t>or</w:t>
            </w:r>
          </w:p>
          <w:p w:rsidR="0078124F" w:rsidRDefault="0078124F">
            <w:pPr>
              <w:ind w:left="720"/>
              <w:rPr>
                <w:sz w:val="20"/>
                <w:szCs w:val="20"/>
              </w:rPr>
            </w:pPr>
          </w:p>
          <w:p w:rsidR="0078124F" w:rsidRDefault="007E5556" w:rsidP="002C3D51">
            <w:pPr>
              <w:numPr>
                <w:ilvl w:val="1"/>
                <w:numId w:val="1"/>
              </w:numPr>
              <w:ind w:left="720"/>
              <w:rPr>
                <w:sz w:val="20"/>
                <w:szCs w:val="20"/>
              </w:rPr>
            </w:pPr>
            <w:r>
              <w:rPr>
                <w:sz w:val="20"/>
                <w:szCs w:val="20"/>
              </w:rPr>
              <w:t xml:space="preserve"> If the IEP needs to be revised to address the reasons why the student may not be making progress necessary </w:t>
            </w:r>
            <w:r w:rsidR="002C3D51">
              <w:rPr>
                <w:sz w:val="20"/>
                <w:szCs w:val="20"/>
              </w:rPr>
              <w:t>to advance</w:t>
            </w:r>
            <w:r>
              <w:rPr>
                <w:sz w:val="20"/>
                <w:szCs w:val="20"/>
              </w:rPr>
              <w:t xml:space="preserve"> appropriately towards meeting their annual goals. </w:t>
            </w:r>
          </w:p>
        </w:tc>
        <w:tc>
          <w:tcPr>
            <w:tcW w:w="4020" w:type="dxa"/>
            <w:gridSpan w:val="2"/>
            <w:tcBorders>
              <w:bottom w:val="single" w:sz="4" w:space="0" w:color="000000"/>
            </w:tcBorders>
          </w:tcPr>
          <w:p w:rsidR="0078124F" w:rsidRDefault="007E5556">
            <w:pPr>
              <w:numPr>
                <w:ilvl w:val="0"/>
                <w:numId w:val="1"/>
              </w:numPr>
              <w:ind w:left="270"/>
              <w:rPr>
                <w:sz w:val="20"/>
                <w:szCs w:val="20"/>
              </w:rPr>
            </w:pPr>
            <w:r>
              <w:rPr>
                <w:sz w:val="20"/>
                <w:szCs w:val="20"/>
              </w:rPr>
              <w:t>There is no progress monitoring data that indicates the progress toward the annual goal listed in the IEP.</w:t>
            </w:r>
          </w:p>
          <w:p w:rsidR="0078124F" w:rsidRDefault="0078124F">
            <w:pPr>
              <w:ind w:left="720"/>
              <w:rPr>
                <w:sz w:val="20"/>
                <w:szCs w:val="20"/>
              </w:rPr>
            </w:pPr>
          </w:p>
          <w:p w:rsidR="0078124F" w:rsidRDefault="007E5556">
            <w:pPr>
              <w:numPr>
                <w:ilvl w:val="0"/>
                <w:numId w:val="1"/>
              </w:numPr>
              <w:ind w:left="270"/>
              <w:rPr>
                <w:sz w:val="20"/>
                <w:szCs w:val="20"/>
              </w:rPr>
            </w:pPr>
            <w:r>
              <w:rPr>
                <w:sz w:val="20"/>
                <w:szCs w:val="20"/>
              </w:rPr>
              <w:t xml:space="preserve">The IEP goal page only contains a check mark in the box “making progress” or “not making progress” </w:t>
            </w:r>
          </w:p>
          <w:p w:rsidR="0078124F" w:rsidRDefault="0078124F">
            <w:pPr>
              <w:ind w:left="720"/>
              <w:rPr>
                <w:sz w:val="20"/>
                <w:szCs w:val="20"/>
              </w:rPr>
            </w:pPr>
          </w:p>
          <w:p w:rsidR="0078124F" w:rsidRDefault="007E5556">
            <w:pPr>
              <w:numPr>
                <w:ilvl w:val="0"/>
                <w:numId w:val="1"/>
              </w:numPr>
              <w:ind w:left="270"/>
              <w:rPr>
                <w:sz w:val="20"/>
                <w:szCs w:val="20"/>
              </w:rPr>
            </w:pPr>
            <w:r>
              <w:rPr>
                <w:sz w:val="20"/>
                <w:szCs w:val="20"/>
              </w:rPr>
              <w:t xml:space="preserve"> The progress monitoring data reported does not align with the skill noted in the IEP goal. </w:t>
            </w:r>
          </w:p>
          <w:p w:rsidR="002C3D51" w:rsidRDefault="002C3D51" w:rsidP="002C3D51">
            <w:pPr>
              <w:ind w:left="270"/>
              <w:rPr>
                <w:sz w:val="20"/>
                <w:szCs w:val="20"/>
              </w:rPr>
            </w:pPr>
          </w:p>
          <w:p w:rsidR="0078124F" w:rsidRDefault="007E5556">
            <w:pPr>
              <w:rPr>
                <w:b/>
                <w:sz w:val="20"/>
                <w:szCs w:val="20"/>
              </w:rPr>
            </w:pPr>
            <w:r>
              <w:rPr>
                <w:b/>
                <w:sz w:val="20"/>
                <w:szCs w:val="20"/>
              </w:rPr>
              <w:t>Example:</w:t>
            </w:r>
          </w:p>
          <w:p w:rsidR="0078124F" w:rsidRDefault="007E5556">
            <w:pPr>
              <w:numPr>
                <w:ilvl w:val="0"/>
                <w:numId w:val="5"/>
              </w:numPr>
              <w:rPr>
                <w:sz w:val="20"/>
                <w:szCs w:val="20"/>
              </w:rPr>
            </w:pPr>
            <w:r>
              <w:rPr>
                <w:sz w:val="20"/>
                <w:szCs w:val="20"/>
              </w:rPr>
              <w:t>PLAAFP indicated Alex has weaknesses in receptive language and has difficulty understanding content vocabulary and determining the connection between relevant facts from a passage, especially when determining how to solve math word problems. IEP goal states: “When given a math word problem, Alex will correctly state what operation is necessary to complete the word problem….”</w:t>
            </w:r>
          </w:p>
          <w:p w:rsidR="0078124F" w:rsidRDefault="007E5556">
            <w:pPr>
              <w:numPr>
                <w:ilvl w:val="1"/>
                <w:numId w:val="1"/>
              </w:numPr>
              <w:rPr>
                <w:sz w:val="20"/>
                <w:szCs w:val="20"/>
              </w:rPr>
            </w:pPr>
            <w:r>
              <w:rPr>
                <w:sz w:val="20"/>
                <w:szCs w:val="20"/>
              </w:rPr>
              <w:t xml:space="preserve">Progress monitoring data: Alex was able to accurately compute 9/10 word problems that required him to use single digit by single digit multiplication facts. He </w:t>
            </w:r>
            <w:r w:rsidR="002C3D51">
              <w:rPr>
                <w:sz w:val="20"/>
                <w:szCs w:val="20"/>
              </w:rPr>
              <w:t>has mastered his</w:t>
            </w:r>
            <w:r>
              <w:rPr>
                <w:sz w:val="20"/>
                <w:szCs w:val="20"/>
              </w:rPr>
              <w:t xml:space="preserve"> 2’s, 5’s, 10’s and </w:t>
            </w:r>
            <w:r w:rsidR="002C3D51">
              <w:rPr>
                <w:sz w:val="20"/>
                <w:szCs w:val="20"/>
              </w:rPr>
              <w:t>3’s multiplication</w:t>
            </w:r>
            <w:r>
              <w:rPr>
                <w:sz w:val="20"/>
                <w:szCs w:val="20"/>
              </w:rPr>
              <w:t xml:space="preserve"> facts this quarter.”</w:t>
            </w:r>
          </w:p>
          <w:p w:rsidR="0078124F" w:rsidRDefault="0078124F">
            <w:pPr>
              <w:rPr>
                <w:b/>
                <w:sz w:val="20"/>
                <w:szCs w:val="20"/>
              </w:rPr>
            </w:pPr>
          </w:p>
          <w:p w:rsidR="0078124F" w:rsidRDefault="0078124F">
            <w:pPr>
              <w:rPr>
                <w:sz w:val="20"/>
                <w:szCs w:val="20"/>
              </w:rPr>
            </w:pPr>
          </w:p>
        </w:tc>
        <w:tc>
          <w:tcPr>
            <w:tcW w:w="4260" w:type="dxa"/>
            <w:tcBorders>
              <w:bottom w:val="single" w:sz="4" w:space="0" w:color="000000"/>
            </w:tcBorders>
          </w:tcPr>
          <w:p w:rsidR="0078124F" w:rsidRDefault="007E5556" w:rsidP="002C3D51">
            <w:pPr>
              <w:numPr>
                <w:ilvl w:val="0"/>
                <w:numId w:val="2"/>
              </w:numPr>
              <w:ind w:left="299"/>
              <w:rPr>
                <w:sz w:val="20"/>
                <w:szCs w:val="20"/>
              </w:rPr>
            </w:pPr>
            <w:r>
              <w:rPr>
                <w:sz w:val="20"/>
                <w:szCs w:val="20"/>
              </w:rPr>
              <w:t>There is progress monitoring data that indicates progress toward the annual goals listed in the IEP.</w:t>
            </w:r>
          </w:p>
          <w:p w:rsidR="0078124F" w:rsidRDefault="007E5556" w:rsidP="002C3D51">
            <w:pPr>
              <w:numPr>
                <w:ilvl w:val="0"/>
                <w:numId w:val="2"/>
              </w:numPr>
              <w:ind w:left="299"/>
              <w:rPr>
                <w:sz w:val="20"/>
                <w:szCs w:val="20"/>
              </w:rPr>
            </w:pPr>
            <w:r>
              <w:rPr>
                <w:sz w:val="20"/>
                <w:szCs w:val="20"/>
              </w:rPr>
              <w:t>The IEP goal page contains a data based narrative that clearly indicates the progress the student is making towards achievement of the annual goal.</w:t>
            </w:r>
          </w:p>
          <w:p w:rsidR="0078124F" w:rsidRDefault="007E5556" w:rsidP="002C3D51">
            <w:pPr>
              <w:numPr>
                <w:ilvl w:val="0"/>
                <w:numId w:val="2"/>
              </w:numPr>
              <w:ind w:left="299"/>
              <w:rPr>
                <w:sz w:val="20"/>
                <w:szCs w:val="20"/>
              </w:rPr>
            </w:pPr>
            <w:r>
              <w:rPr>
                <w:sz w:val="20"/>
                <w:szCs w:val="20"/>
              </w:rPr>
              <w:t>The progress monitoring data reported aligns with the skill noted in the IEP goal.</w:t>
            </w:r>
          </w:p>
          <w:p w:rsidR="002C3D51" w:rsidRDefault="002C3D51">
            <w:pPr>
              <w:ind w:left="360"/>
              <w:rPr>
                <w:b/>
                <w:sz w:val="20"/>
                <w:szCs w:val="20"/>
              </w:rPr>
            </w:pPr>
          </w:p>
          <w:p w:rsidR="0078124F" w:rsidRDefault="007E5556">
            <w:pPr>
              <w:ind w:left="360"/>
              <w:rPr>
                <w:b/>
                <w:sz w:val="20"/>
                <w:szCs w:val="20"/>
              </w:rPr>
            </w:pPr>
            <w:r>
              <w:rPr>
                <w:b/>
                <w:sz w:val="20"/>
                <w:szCs w:val="20"/>
              </w:rPr>
              <w:t xml:space="preserve">Example: </w:t>
            </w:r>
          </w:p>
          <w:p w:rsidR="0078124F" w:rsidRDefault="007E5556">
            <w:pPr>
              <w:numPr>
                <w:ilvl w:val="0"/>
                <w:numId w:val="7"/>
              </w:numPr>
              <w:pBdr>
                <w:top w:val="nil"/>
                <w:left w:val="nil"/>
                <w:bottom w:val="nil"/>
                <w:right w:val="nil"/>
                <w:between w:val="nil"/>
              </w:pBdr>
              <w:spacing w:line="259" w:lineRule="auto"/>
              <w:rPr>
                <w:color w:val="000000"/>
                <w:sz w:val="20"/>
                <w:szCs w:val="20"/>
              </w:rPr>
            </w:pPr>
            <w:r>
              <w:rPr>
                <w:color w:val="000000"/>
                <w:sz w:val="20"/>
                <w:szCs w:val="20"/>
              </w:rPr>
              <w:t>PLAAFP indicated Alex has weaknesses in receptive language and has difficulty understanding content vocabulary and determining the connection between relevant facts from a passage, especially when determining how to solve math word problems. IEP goal states: “When given a math word problem, Alex will correctly state what operation is necessary to complete the word problem….”</w:t>
            </w:r>
          </w:p>
          <w:p w:rsidR="002C3D51" w:rsidRPr="002C3D51" w:rsidRDefault="007E5556" w:rsidP="00FC0DF2">
            <w:pPr>
              <w:numPr>
                <w:ilvl w:val="1"/>
                <w:numId w:val="4"/>
              </w:numPr>
              <w:pBdr>
                <w:top w:val="nil"/>
                <w:left w:val="nil"/>
                <w:bottom w:val="nil"/>
                <w:right w:val="nil"/>
                <w:between w:val="nil"/>
              </w:pBdr>
              <w:spacing w:after="160" w:line="259" w:lineRule="auto"/>
              <w:rPr>
                <w:b/>
                <w:color w:val="000000"/>
                <w:sz w:val="20"/>
                <w:szCs w:val="20"/>
              </w:rPr>
            </w:pPr>
            <w:r w:rsidRPr="002C3D51">
              <w:rPr>
                <w:color w:val="000000"/>
                <w:sz w:val="20"/>
                <w:szCs w:val="20"/>
              </w:rPr>
              <w:t xml:space="preserve">Progress monitoring data: </w:t>
            </w:r>
            <w:r w:rsidRPr="002C3D51">
              <w:rPr>
                <w:sz w:val="20"/>
                <w:szCs w:val="20"/>
              </w:rPr>
              <w:t xml:space="preserve">During the 3  data collection trials this quarter, Alex was able to correctly state what operation he needed to use to accurately solve a given math word problem with the following accuracy (probe contained 5 problems), data collection 1: 3 /5 ,  data collection 2: 4/5 , data collection 3: 4/5 </w:t>
            </w:r>
          </w:p>
          <w:p w:rsidR="0078124F" w:rsidRDefault="0078124F">
            <w:pPr>
              <w:pBdr>
                <w:top w:val="nil"/>
                <w:left w:val="nil"/>
                <w:bottom w:val="nil"/>
                <w:right w:val="nil"/>
                <w:between w:val="nil"/>
              </w:pBdr>
              <w:spacing w:after="160" w:line="259" w:lineRule="auto"/>
              <w:ind w:left="1440"/>
              <w:rPr>
                <w:sz w:val="20"/>
                <w:szCs w:val="20"/>
              </w:rPr>
            </w:pPr>
          </w:p>
        </w:tc>
      </w:tr>
      <w:tr w:rsidR="0078124F">
        <w:trPr>
          <w:trHeight w:val="562"/>
          <w:jc w:val="center"/>
        </w:trPr>
        <w:tc>
          <w:tcPr>
            <w:tcW w:w="4945" w:type="dxa"/>
            <w:gridSpan w:val="2"/>
            <w:tcBorders>
              <w:top w:val="single" w:sz="4" w:space="0" w:color="000000"/>
              <w:bottom w:val="single" w:sz="4" w:space="0" w:color="000000"/>
            </w:tcBorders>
            <w:shd w:val="clear" w:color="auto" w:fill="D9D9D9"/>
            <w:vAlign w:val="center"/>
          </w:tcPr>
          <w:p w:rsidR="0078124F" w:rsidRDefault="007E5556">
            <w:pPr>
              <w:jc w:val="center"/>
              <w:rPr>
                <w:b/>
              </w:rPr>
            </w:pPr>
            <w:bookmarkStart w:id="3" w:name="_1fob9te" w:colFirst="0" w:colLast="0"/>
            <w:bookmarkEnd w:id="3"/>
            <w:r>
              <w:rPr>
                <w:b/>
              </w:rPr>
              <w:t>Does your goal contain the following element?</w:t>
            </w:r>
          </w:p>
        </w:tc>
        <w:tc>
          <w:tcPr>
            <w:tcW w:w="3465"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YES</w:t>
            </w:r>
          </w:p>
        </w:tc>
        <w:tc>
          <w:tcPr>
            <w:tcW w:w="5970" w:type="dxa"/>
            <w:gridSpan w:val="2"/>
            <w:tcBorders>
              <w:top w:val="single" w:sz="4" w:space="0" w:color="000000"/>
              <w:bottom w:val="single" w:sz="4" w:space="0" w:color="000000"/>
            </w:tcBorders>
            <w:shd w:val="clear" w:color="auto" w:fill="D9D9D9"/>
            <w:vAlign w:val="center"/>
          </w:tcPr>
          <w:p w:rsidR="0078124F" w:rsidRDefault="007E5556">
            <w:pPr>
              <w:jc w:val="center"/>
              <w:rPr>
                <w:b/>
              </w:rPr>
            </w:pPr>
            <w:r>
              <w:rPr>
                <w:b/>
              </w:rPr>
              <w:t>NO</w:t>
            </w:r>
          </w:p>
        </w:tc>
      </w:tr>
      <w:tr w:rsidR="0078124F">
        <w:trPr>
          <w:trHeight w:val="1440"/>
          <w:jc w:val="center"/>
        </w:trPr>
        <w:tc>
          <w:tcPr>
            <w:tcW w:w="4945" w:type="dxa"/>
            <w:gridSpan w:val="2"/>
          </w:tcPr>
          <w:p w:rsidR="0078124F" w:rsidRDefault="007E5556">
            <w:pPr>
              <w:rPr>
                <w:sz w:val="20"/>
                <w:szCs w:val="20"/>
              </w:rPr>
            </w:pPr>
            <w:bookmarkStart w:id="4" w:name="_3znysh7" w:colFirst="0" w:colLast="0"/>
            <w:bookmarkEnd w:id="4"/>
            <w:r>
              <w:rPr>
                <w:sz w:val="20"/>
                <w:szCs w:val="20"/>
                <w:highlight w:val="white"/>
              </w:rPr>
              <w:t xml:space="preserve">Evidence that the </w:t>
            </w:r>
            <w:r>
              <w:rPr>
                <w:sz w:val="20"/>
                <w:szCs w:val="20"/>
              </w:rPr>
              <w:t>content of the progress report includes the progress toward the annual goal(s)</w:t>
            </w:r>
          </w:p>
          <w:p w:rsidR="0078124F" w:rsidRDefault="0078124F">
            <w:pPr>
              <w:rPr>
                <w:sz w:val="20"/>
                <w:szCs w:val="20"/>
              </w:rPr>
            </w:pPr>
            <w:bookmarkStart w:id="5" w:name="_a63tp7837dus" w:colFirst="0" w:colLast="0"/>
            <w:bookmarkEnd w:id="5"/>
          </w:p>
          <w:p w:rsidR="0078124F" w:rsidRDefault="0078124F">
            <w:pPr>
              <w:rPr>
                <w:sz w:val="20"/>
                <w:szCs w:val="20"/>
              </w:rPr>
            </w:pPr>
            <w:bookmarkStart w:id="6" w:name="_fnf8fgevtdzo" w:colFirst="0" w:colLast="0"/>
            <w:bookmarkEnd w:id="6"/>
          </w:p>
          <w:p w:rsidR="0078124F" w:rsidRDefault="0078124F">
            <w:pPr>
              <w:rPr>
                <w:sz w:val="20"/>
                <w:szCs w:val="20"/>
              </w:rPr>
            </w:pPr>
            <w:bookmarkStart w:id="7" w:name="_6w076z4706ws" w:colFirst="0" w:colLast="0"/>
            <w:bookmarkEnd w:id="7"/>
          </w:p>
          <w:p w:rsidR="0078124F" w:rsidRDefault="0078124F">
            <w:pPr>
              <w:rPr>
                <w:sz w:val="20"/>
                <w:szCs w:val="20"/>
              </w:rPr>
            </w:pPr>
            <w:bookmarkStart w:id="8" w:name="_ilzix2mazfxm" w:colFirst="0" w:colLast="0"/>
            <w:bookmarkEnd w:id="8"/>
          </w:p>
          <w:p w:rsidR="0078124F" w:rsidRDefault="0078124F">
            <w:pPr>
              <w:rPr>
                <w:sz w:val="20"/>
                <w:szCs w:val="20"/>
              </w:rPr>
            </w:pPr>
            <w:bookmarkStart w:id="9" w:name="_xdbfb0ro5vi6" w:colFirst="0" w:colLast="0"/>
            <w:bookmarkEnd w:id="9"/>
          </w:p>
          <w:p w:rsidR="0078124F" w:rsidRDefault="0078124F">
            <w:pPr>
              <w:rPr>
                <w:sz w:val="20"/>
                <w:szCs w:val="20"/>
              </w:rPr>
            </w:pPr>
            <w:bookmarkStart w:id="10" w:name="_cfsqja2fqgr5" w:colFirst="0" w:colLast="0"/>
            <w:bookmarkEnd w:id="10"/>
          </w:p>
          <w:p w:rsidR="0078124F" w:rsidRDefault="0078124F">
            <w:pPr>
              <w:rPr>
                <w:sz w:val="20"/>
                <w:szCs w:val="20"/>
              </w:rPr>
            </w:pPr>
            <w:bookmarkStart w:id="11" w:name="_9l4o2jppsmki" w:colFirst="0" w:colLast="0"/>
            <w:bookmarkEnd w:id="11"/>
          </w:p>
          <w:p w:rsidR="0078124F" w:rsidRDefault="0078124F">
            <w:pPr>
              <w:rPr>
                <w:sz w:val="20"/>
                <w:szCs w:val="20"/>
              </w:rPr>
            </w:pPr>
            <w:bookmarkStart w:id="12" w:name="_rset0vf9r69f" w:colFirst="0" w:colLast="0"/>
            <w:bookmarkEnd w:id="12"/>
          </w:p>
          <w:p w:rsidR="0078124F" w:rsidRDefault="0078124F">
            <w:pPr>
              <w:rPr>
                <w:sz w:val="20"/>
                <w:szCs w:val="20"/>
              </w:rPr>
            </w:pPr>
            <w:bookmarkStart w:id="13" w:name="_t4zqhdsgl7gf" w:colFirst="0" w:colLast="0"/>
            <w:bookmarkEnd w:id="13"/>
          </w:p>
        </w:tc>
        <w:tc>
          <w:tcPr>
            <w:tcW w:w="3465" w:type="dxa"/>
            <w:gridSpan w:val="2"/>
          </w:tcPr>
          <w:p w:rsidR="0078124F" w:rsidRDefault="0078124F">
            <w:pPr>
              <w:rPr>
                <w:sz w:val="20"/>
                <w:szCs w:val="20"/>
              </w:rPr>
            </w:pPr>
          </w:p>
        </w:tc>
        <w:tc>
          <w:tcPr>
            <w:tcW w:w="5970" w:type="dxa"/>
            <w:gridSpan w:val="2"/>
          </w:tcPr>
          <w:p w:rsidR="0078124F" w:rsidRDefault="0078124F">
            <w:pPr>
              <w:rPr>
                <w:sz w:val="20"/>
                <w:szCs w:val="20"/>
              </w:rPr>
            </w:pPr>
          </w:p>
        </w:tc>
      </w:tr>
    </w:tbl>
    <w:p w:rsidR="0078124F" w:rsidRDefault="0078124F">
      <w:pPr>
        <w:spacing w:after="0" w:line="240" w:lineRule="auto"/>
        <w:rPr>
          <w:sz w:val="20"/>
          <w:szCs w:val="20"/>
        </w:rPr>
      </w:pPr>
    </w:p>
    <w:sectPr w:rsidR="0078124F" w:rsidSect="002C3D51">
      <w:footerReference w:type="default" r:id="rId11"/>
      <w:pgSz w:w="15840" w:h="12240" w:orient="landscape"/>
      <w:pgMar w:top="720" w:right="720"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68D" w:rsidRDefault="007E5556">
      <w:pPr>
        <w:spacing w:after="0" w:line="240" w:lineRule="auto"/>
      </w:pPr>
      <w:r>
        <w:separator/>
      </w:r>
    </w:p>
  </w:endnote>
  <w:endnote w:type="continuationSeparator" w:id="0">
    <w:p w:rsidR="0027368D" w:rsidRDefault="007E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4F" w:rsidRDefault="007E5556">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F25EF7">
      <w:rPr>
        <w:noProof/>
        <w:color w:val="000000"/>
      </w:rPr>
      <w:t>5</w:t>
    </w:r>
    <w:r>
      <w:rPr>
        <w:color w:val="000000"/>
      </w:rPr>
      <w:fldChar w:fldCharType="end"/>
    </w:r>
    <w:r>
      <w:rPr>
        <w:color w:val="000000"/>
      </w:rPr>
      <w:tab/>
    </w:r>
    <w:r>
      <w:rPr>
        <w:color w:val="000000"/>
      </w:rPr>
      <w:tab/>
    </w:r>
    <w:r>
      <w:rPr>
        <w:color w:val="000000"/>
      </w:rPr>
      <w:tab/>
    </w:r>
    <w:r>
      <w:rPr>
        <w:color w:val="000000"/>
      </w:rPr>
      <w:tab/>
    </w:r>
    <w:r>
      <w:t>Progress Monitoring Rubric 2022</w:t>
    </w:r>
  </w:p>
  <w:p w:rsidR="0078124F" w:rsidRDefault="0078124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68D" w:rsidRDefault="007E5556">
      <w:pPr>
        <w:spacing w:after="0" w:line="240" w:lineRule="auto"/>
      </w:pPr>
      <w:r>
        <w:separator/>
      </w:r>
    </w:p>
  </w:footnote>
  <w:footnote w:type="continuationSeparator" w:id="0">
    <w:p w:rsidR="0027368D" w:rsidRDefault="007E5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1AA5"/>
    <w:multiLevelType w:val="multilevel"/>
    <w:tmpl w:val="A1302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52DDE"/>
    <w:multiLevelType w:val="multilevel"/>
    <w:tmpl w:val="C26AD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713E4A"/>
    <w:multiLevelType w:val="multilevel"/>
    <w:tmpl w:val="98BE31AC"/>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DDC2865"/>
    <w:multiLevelType w:val="multilevel"/>
    <w:tmpl w:val="A7560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A207C5"/>
    <w:multiLevelType w:val="multilevel"/>
    <w:tmpl w:val="7880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F37695"/>
    <w:multiLevelType w:val="multilevel"/>
    <w:tmpl w:val="FDB4A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C32B60"/>
    <w:multiLevelType w:val="multilevel"/>
    <w:tmpl w:val="6C36B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6D5FEA"/>
    <w:multiLevelType w:val="multilevel"/>
    <w:tmpl w:val="BC8E1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C671DD"/>
    <w:multiLevelType w:val="multilevel"/>
    <w:tmpl w:val="0F082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F671478"/>
    <w:multiLevelType w:val="multilevel"/>
    <w:tmpl w:val="F0848F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4"/>
  </w:num>
  <w:num w:numId="3">
    <w:abstractNumId w:val="6"/>
  </w:num>
  <w:num w:numId="4">
    <w:abstractNumId w:val="5"/>
  </w:num>
  <w:num w:numId="5">
    <w:abstractNumId w:val="1"/>
  </w:num>
  <w:num w:numId="6">
    <w:abstractNumId w:val="7"/>
  </w:num>
  <w:num w:numId="7">
    <w:abstractNumId w:val="8"/>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4F"/>
    <w:rsid w:val="0027368D"/>
    <w:rsid w:val="002C3D51"/>
    <w:rsid w:val="0033378E"/>
    <w:rsid w:val="00625641"/>
    <w:rsid w:val="0078124F"/>
    <w:rsid w:val="007E5556"/>
    <w:rsid w:val="00F2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B24DF-6D6C-487C-9E31-48A9B770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C3D51"/>
    <w:rPr>
      <w:color w:val="0000FF" w:themeColor="hyperlink"/>
      <w:u w:val="single"/>
    </w:rPr>
  </w:style>
  <w:style w:type="character" w:styleId="FollowedHyperlink">
    <w:name w:val="FollowedHyperlink"/>
    <w:basedOn w:val="DefaultParagraphFont"/>
    <w:uiPriority w:val="99"/>
    <w:semiHidden/>
    <w:unhideWhenUsed/>
    <w:rsid w:val="002C3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tes.ed.gov/idea/questions-and-answers-qa-on-u-s-supreme-court-case-decision-endrew-f-v-douglas-county-school-district-r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se.mo.gov/media/pdf/endrew-f-supreme-court-ca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ed.gov/idea/regs/b/d/300.320/a/3" TargetMode="External"/><Relationship Id="rId4" Type="http://schemas.openxmlformats.org/officeDocument/2006/relationships/webSettings" Target="webSettings.xml"/><Relationship Id="rId9" Type="http://schemas.openxmlformats.org/officeDocument/2006/relationships/hyperlink" Target="https://sites.ed.gov/idea/questions-and-answers-qa-on-u-s-supreme-court-case-decision-endrew-f-v-douglas-county-school-district-r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1387</Words>
  <Characters>7907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Buchmiller, Ashley</cp:lastModifiedBy>
  <cp:revision>2</cp:revision>
  <dcterms:created xsi:type="dcterms:W3CDTF">2022-09-02T13:32:00Z</dcterms:created>
  <dcterms:modified xsi:type="dcterms:W3CDTF">2022-09-02T13:32:00Z</dcterms:modified>
</cp:coreProperties>
</file>