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76" w:rsidRPr="00AE3FCC" w:rsidRDefault="00214AB7" w:rsidP="00573BE8">
      <w:pPr>
        <w:jc w:val="center"/>
        <w:rPr>
          <w:rFonts w:ascii="Times New Roman" w:hAnsi="Times New Roman" w:cs="Times New Roman"/>
          <w:b/>
        </w:rPr>
      </w:pPr>
      <w:r w:rsidRPr="00AE3FCC">
        <w:rPr>
          <w:rFonts w:ascii="Times New Roman" w:hAnsi="Times New Roman" w:cs="Times New Roman"/>
          <w:b/>
        </w:rPr>
        <w:t xml:space="preserve">Attachment </w:t>
      </w:r>
      <w:r w:rsidR="007F7EC9" w:rsidRPr="00AE3FCC">
        <w:rPr>
          <w:rFonts w:ascii="Times New Roman" w:hAnsi="Times New Roman" w:cs="Times New Roman"/>
          <w:b/>
        </w:rPr>
        <w:t>F</w:t>
      </w:r>
    </w:p>
    <w:p w:rsidR="00573BE8" w:rsidRPr="00AE3FCC" w:rsidRDefault="00573BE8" w:rsidP="00573BE8">
      <w:pPr>
        <w:jc w:val="center"/>
        <w:rPr>
          <w:rFonts w:ascii="Times New Roman" w:hAnsi="Times New Roman" w:cs="Times New Roman"/>
          <w:b/>
        </w:rPr>
      </w:pPr>
      <w:r w:rsidRPr="00AE3FCC">
        <w:rPr>
          <w:rFonts w:ascii="Times New Roman" w:hAnsi="Times New Roman" w:cs="Times New Roman"/>
          <w:b/>
        </w:rPr>
        <w:t xml:space="preserve">Employment Skills Training (EST) </w:t>
      </w:r>
      <w:r w:rsidR="00F66ECA" w:rsidRPr="00AE3FCC">
        <w:rPr>
          <w:rFonts w:ascii="Times New Roman" w:hAnsi="Times New Roman" w:cs="Times New Roman"/>
          <w:b/>
        </w:rPr>
        <w:t>Proposal</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Respond to each section of this attachment with detailed information demonstrating the CRP’s ability to effectively </w:t>
      </w:r>
      <w:r w:rsidR="00573BE8" w:rsidRPr="00AE3FCC">
        <w:rPr>
          <w:rFonts w:ascii="Times New Roman" w:hAnsi="Times New Roman" w:cs="Times New Roman"/>
        </w:rPr>
        <w:t>provide EST services</w:t>
      </w:r>
      <w:r w:rsidRPr="00AE3FCC">
        <w:rPr>
          <w:rFonts w:ascii="Times New Roman" w:hAnsi="Times New Roman" w:cs="Times New Roman"/>
        </w:rPr>
        <w:t xml:space="preserve">. </w:t>
      </w:r>
      <w:r w:rsidR="00573BE8" w:rsidRPr="00AE3FCC">
        <w:rPr>
          <w:rFonts w:ascii="Times New Roman" w:hAnsi="Times New Roman" w:cs="Times New Roman"/>
        </w:rPr>
        <w:t>A completed EST Proposal</w:t>
      </w:r>
      <w:r w:rsidRPr="00AE3FCC">
        <w:rPr>
          <w:rFonts w:ascii="Times New Roman" w:hAnsi="Times New Roman" w:cs="Times New Roman"/>
        </w:rPr>
        <w:t xml:space="preserve"> shall be developed and include documentation for the </w:t>
      </w:r>
      <w:r w:rsidR="00595A78" w:rsidRPr="00AE3FCC">
        <w:rPr>
          <w:rFonts w:ascii="Times New Roman" w:hAnsi="Times New Roman" w:cs="Times New Roman"/>
        </w:rPr>
        <w:t xml:space="preserve">EST </w:t>
      </w:r>
      <w:r w:rsidRPr="00AE3FCC">
        <w:rPr>
          <w:rFonts w:ascii="Times New Roman" w:hAnsi="Times New Roman" w:cs="Times New Roman"/>
        </w:rPr>
        <w:t xml:space="preserve">services </w:t>
      </w:r>
      <w:r w:rsidR="00595A78" w:rsidRPr="00AE3FCC">
        <w:rPr>
          <w:rFonts w:ascii="Times New Roman" w:hAnsi="Times New Roman" w:cs="Times New Roman"/>
        </w:rPr>
        <w:t xml:space="preserve">that will be provided </w:t>
      </w:r>
      <w:r w:rsidRPr="00AE3FCC">
        <w:rPr>
          <w:rFonts w:ascii="Times New Roman" w:hAnsi="Times New Roman" w:cs="Times New Roman"/>
        </w:rPr>
        <w:t>at any satellit</w:t>
      </w:r>
      <w:r w:rsidR="00573BE8" w:rsidRPr="00AE3FCC">
        <w:rPr>
          <w:rFonts w:ascii="Times New Roman" w:hAnsi="Times New Roman" w:cs="Times New Roman"/>
        </w:rPr>
        <w:t>e location</w:t>
      </w:r>
      <w:r w:rsidRPr="00AE3FCC">
        <w:rPr>
          <w:rFonts w:ascii="Times New Roman" w:hAnsi="Times New Roman" w:cs="Times New Roman"/>
        </w:rPr>
        <w:t xml:space="preserve">. Each satellite location must be individually approved by VR.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 xml:space="preserve">Name of Provider: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Proposed Satellite Locat</w:t>
      </w:r>
      <w:r w:rsidR="00573BE8" w:rsidRPr="00AE3FCC">
        <w:rPr>
          <w:rFonts w:ascii="Times New Roman" w:hAnsi="Times New Roman" w:cs="Times New Roman"/>
          <w:b/>
        </w:rPr>
        <w:t>ion(s) for EST</w:t>
      </w:r>
      <w:r w:rsidRPr="00AE3FCC">
        <w:rPr>
          <w:rFonts w:ascii="Times New Roman" w:hAnsi="Times New Roman" w:cs="Times New Roman"/>
          <w:b/>
        </w:rPr>
        <w:t xml:space="preserve">: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 xml:space="preserve">CARF Accreditation in Community Employment Services: Job Development, Employment Supports: </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Yes </w:t>
      </w:r>
      <w:sdt>
        <w:sdtPr>
          <w:rPr>
            <w:rFonts w:ascii="Times New Roman" w:hAnsi="Times New Roman" w:cs="Times New Roman"/>
          </w:rPr>
          <w:id w:val="-754979472"/>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No</w:t>
      </w:r>
      <w:sdt>
        <w:sdtPr>
          <w:rPr>
            <w:rFonts w:ascii="Times New Roman" w:hAnsi="Times New Roman" w:cs="Times New Roman"/>
          </w:rPr>
          <w:id w:val="1066524721"/>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 xml:space="preserve"> </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If no, list other accrediting body and core services: ________________________________________ </w:t>
      </w:r>
    </w:p>
    <w:p w:rsidR="00214AB7" w:rsidRPr="00C03515" w:rsidRDefault="00214AB7">
      <w:pPr>
        <w:rPr>
          <w:rFonts w:ascii="Times New Roman" w:hAnsi="Times New Roman" w:cs="Times New Roman"/>
          <w:b/>
        </w:rPr>
      </w:pPr>
      <w:r w:rsidRPr="00AE3FCC">
        <w:rPr>
          <w:rFonts w:ascii="Times New Roman" w:hAnsi="Times New Roman" w:cs="Times New Roman"/>
          <w:b/>
        </w:rPr>
        <w:t xml:space="preserve">CARF Accreditation in </w:t>
      </w:r>
      <w:r w:rsidR="00595A78" w:rsidRPr="00AE3FCC">
        <w:rPr>
          <w:rFonts w:ascii="Times New Roman" w:hAnsi="Times New Roman" w:cs="Times New Roman"/>
          <w:b/>
        </w:rPr>
        <w:t>Employment Skills Training:</w:t>
      </w:r>
      <w:r w:rsidR="001B5C03">
        <w:rPr>
          <w:rFonts w:ascii="Times New Roman" w:hAnsi="Times New Roman" w:cs="Times New Roman"/>
          <w:b/>
        </w:rPr>
        <w:t xml:space="preserve"> </w:t>
      </w:r>
      <w:r w:rsidRPr="00AE3FCC">
        <w:rPr>
          <w:rFonts w:ascii="Times New Roman" w:hAnsi="Times New Roman" w:cs="Times New Roman"/>
        </w:rPr>
        <w:t>Yes</w:t>
      </w:r>
      <w:sdt>
        <w:sdtPr>
          <w:rPr>
            <w:rFonts w:ascii="Times New Roman" w:hAnsi="Times New Roman" w:cs="Times New Roman"/>
          </w:rPr>
          <w:id w:val="409503675"/>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 xml:space="preserve"> No</w:t>
      </w:r>
      <w:sdt>
        <w:sdtPr>
          <w:rPr>
            <w:rFonts w:ascii="Times New Roman" w:hAnsi="Times New Roman" w:cs="Times New Roman"/>
          </w:rPr>
          <w:id w:val="1673607420"/>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p>
    <w:p w:rsidR="00B72BE1" w:rsidRPr="00B72BE1" w:rsidRDefault="00B72BE1" w:rsidP="00B72BE1">
      <w:pPr>
        <w:rPr>
          <w:rFonts w:ascii="Times New Roman" w:hAnsi="Times New Roman" w:cs="Times New Roman"/>
        </w:rPr>
      </w:pPr>
      <w:r w:rsidRPr="001B5C03">
        <w:rPr>
          <w:rFonts w:ascii="Times New Roman" w:hAnsi="Times New Roman" w:cs="Times New Roman"/>
          <w:b/>
        </w:rPr>
        <w:t xml:space="preserve">Missouri Higher Education </w:t>
      </w:r>
      <w:r w:rsidR="00D039DA" w:rsidRPr="001B5C03">
        <w:rPr>
          <w:rFonts w:ascii="Times New Roman" w:hAnsi="Times New Roman" w:cs="Times New Roman"/>
          <w:b/>
        </w:rPr>
        <w:t>Certification</w:t>
      </w:r>
      <w:r w:rsidRPr="001B5C03">
        <w:rPr>
          <w:rFonts w:ascii="Times New Roman" w:hAnsi="Times New Roman" w:cs="Times New Roman"/>
          <w:b/>
        </w:rPr>
        <w:t>:</w:t>
      </w:r>
      <w:r w:rsidR="00C03515" w:rsidRPr="001B5C03">
        <w:rPr>
          <w:rFonts w:ascii="Times New Roman" w:hAnsi="Times New Roman" w:cs="Times New Roman"/>
        </w:rPr>
        <w:t xml:space="preserve"> </w:t>
      </w:r>
      <w:r w:rsidRPr="001B5C03">
        <w:rPr>
          <w:rFonts w:ascii="Times New Roman" w:hAnsi="Times New Roman" w:cs="Times New Roman"/>
        </w:rPr>
        <w:t>Yes</w:t>
      </w:r>
      <w:sdt>
        <w:sdtPr>
          <w:rPr>
            <w:rFonts w:ascii="Times New Roman" w:hAnsi="Times New Roman" w:cs="Times New Roman"/>
          </w:rPr>
          <w:id w:val="1710146347"/>
          <w14:checkbox>
            <w14:checked w14:val="0"/>
            <w14:checkedState w14:val="2612" w14:font="MS Gothic"/>
            <w14:uncheckedState w14:val="2610" w14:font="MS Gothic"/>
          </w14:checkbox>
        </w:sdtPr>
        <w:sdtEndPr/>
        <w:sdtContent>
          <w:r w:rsidR="00F3303C" w:rsidRPr="001B5C03">
            <w:rPr>
              <w:rFonts w:ascii="MS Gothic" w:eastAsia="MS Gothic" w:hAnsi="MS Gothic" w:cs="Times New Roman" w:hint="eastAsia"/>
            </w:rPr>
            <w:t>☐</w:t>
          </w:r>
        </w:sdtContent>
      </w:sdt>
      <w:r w:rsidRPr="001B5C03">
        <w:rPr>
          <w:rFonts w:ascii="Times New Roman" w:hAnsi="Times New Roman" w:cs="Times New Roman"/>
        </w:rPr>
        <w:t xml:space="preserve"> No</w:t>
      </w:r>
      <w:r w:rsidRPr="00B72BE1">
        <w:rPr>
          <w:rFonts w:ascii="Times New Roman" w:hAnsi="Times New Roman" w:cs="Times New Roman"/>
        </w:rPr>
        <w:t xml:space="preserve"> </w:t>
      </w:r>
      <w:sdt>
        <w:sdtPr>
          <w:rPr>
            <w:rFonts w:ascii="Times New Roman" w:hAnsi="Times New Roman" w:cs="Times New Roman"/>
          </w:rPr>
          <w:id w:val="-1283264661"/>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p>
    <w:p w:rsidR="00573BE8" w:rsidRPr="00AE3FCC" w:rsidRDefault="00214AB7">
      <w:pPr>
        <w:rPr>
          <w:rFonts w:ascii="Times New Roman" w:hAnsi="Times New Roman" w:cs="Times New Roman"/>
        </w:rPr>
      </w:pPr>
      <w:r w:rsidRPr="00B72BE1">
        <w:rPr>
          <w:rFonts w:ascii="Times New Roman" w:hAnsi="Times New Roman" w:cs="Times New Roman"/>
          <w:b/>
        </w:rPr>
        <w:t xml:space="preserve">EST </w:t>
      </w:r>
      <w:r w:rsidR="00B72BE1" w:rsidRPr="00B72BE1">
        <w:rPr>
          <w:b/>
        </w:rPr>
        <w:t>must include</w:t>
      </w:r>
      <w:r w:rsidRPr="00B72BE1">
        <w:rPr>
          <w:rFonts w:ascii="Times New Roman" w:hAnsi="Times New Roman" w:cs="Times New Roman"/>
          <w:b/>
        </w:rPr>
        <w:t xml:space="preserve"> the following</w:t>
      </w:r>
      <w:r w:rsidRPr="00AE3FCC">
        <w:rPr>
          <w:rFonts w:ascii="Times New Roman" w:hAnsi="Times New Roman" w:cs="Times New Roman"/>
        </w:rPr>
        <w:t xml:space="preserve">: </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The cost of tuition, fees, books, supplies, uniforms, tools and equipment, licensure or certification, and other training related costs required fo</w:t>
      </w:r>
      <w:r w:rsidR="00573BE8" w:rsidRPr="00AE3FCC">
        <w:rPr>
          <w:rFonts w:ascii="Times New Roman" w:hAnsi="Times New Roman" w:cs="Times New Roman"/>
        </w:rPr>
        <w:t>r participation in the program</w:t>
      </w:r>
    </w:p>
    <w:p w:rsidR="00573BE8" w:rsidRPr="00AE3FCC" w:rsidRDefault="00573BE8" w:rsidP="00573BE8">
      <w:pPr>
        <w:pStyle w:val="ListParagraph"/>
        <w:numPr>
          <w:ilvl w:val="0"/>
          <w:numId w:val="1"/>
        </w:numPr>
        <w:rPr>
          <w:rFonts w:ascii="Times New Roman" w:hAnsi="Times New Roman" w:cs="Times New Roman"/>
        </w:rPr>
      </w:pPr>
      <w:r w:rsidRPr="00AE3FCC">
        <w:rPr>
          <w:rFonts w:ascii="Times New Roman" w:hAnsi="Times New Roman" w:cs="Times New Roman"/>
        </w:rPr>
        <w:t>T</w:t>
      </w:r>
      <w:r w:rsidR="00214AB7" w:rsidRPr="00AE3FCC">
        <w:rPr>
          <w:rFonts w:ascii="Times New Roman" w:hAnsi="Times New Roman" w:cs="Times New Roman"/>
        </w:rPr>
        <w:t>he completio</w:t>
      </w:r>
      <w:r w:rsidRPr="00AE3FCC">
        <w:rPr>
          <w:rFonts w:ascii="Times New Roman" w:hAnsi="Times New Roman" w:cs="Times New Roman"/>
        </w:rPr>
        <w:t>n of a Monthly Progress Report</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A cer</w:t>
      </w:r>
      <w:r w:rsidR="00573BE8" w:rsidRPr="00AE3FCC">
        <w:rPr>
          <w:rFonts w:ascii="Times New Roman" w:hAnsi="Times New Roman" w:cs="Times New Roman"/>
        </w:rPr>
        <w:t>tificate of program completion</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Job placement assistance and retention services in the</w:t>
      </w:r>
      <w:r w:rsidR="00573BE8" w:rsidRPr="00AE3FCC">
        <w:rPr>
          <w:rFonts w:ascii="Times New Roman" w:hAnsi="Times New Roman" w:cs="Times New Roman"/>
        </w:rPr>
        <w:t xml:space="preserve"> client’s chosen field of work</w:t>
      </w:r>
    </w:p>
    <w:p w:rsidR="00573BE8" w:rsidRPr="00AE3FCC" w:rsidRDefault="00B72BE1" w:rsidP="00B72BE1">
      <w:pPr>
        <w:pStyle w:val="ListParagraph"/>
        <w:ind w:left="1440"/>
        <w:rPr>
          <w:rFonts w:ascii="Times New Roman" w:hAnsi="Times New Roman" w:cs="Times New Roman"/>
        </w:rPr>
      </w:pPr>
      <w:r>
        <w:rPr>
          <w:rFonts w:ascii="Times New Roman" w:hAnsi="Times New Roman" w:cs="Times New Roman"/>
        </w:rPr>
        <w:t xml:space="preserve">*Reminder: </w:t>
      </w:r>
      <w:r w:rsidR="00214AB7" w:rsidRPr="00AE3FCC">
        <w:rPr>
          <w:rFonts w:ascii="Times New Roman" w:hAnsi="Times New Roman" w:cs="Times New Roman"/>
        </w:rPr>
        <w:t xml:space="preserve">ES, ESP, SE or job supports services will </w:t>
      </w:r>
      <w:r w:rsidR="00214AB7" w:rsidRPr="00B72BE1">
        <w:rPr>
          <w:rFonts w:ascii="Times New Roman" w:hAnsi="Times New Roman" w:cs="Times New Roman"/>
          <w:b/>
          <w:i/>
        </w:rPr>
        <w:t>not</w:t>
      </w:r>
      <w:r w:rsidR="00214AB7" w:rsidRPr="00AE3FCC">
        <w:rPr>
          <w:rFonts w:ascii="Times New Roman" w:hAnsi="Times New Roman" w:cs="Times New Roman"/>
        </w:rPr>
        <w:t xml:space="preserve"> be authorized as a </w:t>
      </w:r>
      <w:r w:rsidR="00573BE8" w:rsidRPr="00AE3FCC">
        <w:rPr>
          <w:rFonts w:ascii="Times New Roman" w:hAnsi="Times New Roman" w:cs="Times New Roman"/>
        </w:rPr>
        <w:t xml:space="preserve">separate service following </w:t>
      </w:r>
    </w:p>
    <w:p w:rsidR="00B72BE1" w:rsidRDefault="00214AB7" w:rsidP="00573BE8">
      <w:pPr>
        <w:rPr>
          <w:rFonts w:ascii="Times New Roman" w:hAnsi="Times New Roman" w:cs="Times New Roman"/>
        </w:rPr>
      </w:pPr>
      <w:r w:rsidRPr="00AE3FCC">
        <w:rPr>
          <w:rFonts w:ascii="Times New Roman" w:hAnsi="Times New Roman" w:cs="Times New Roman"/>
        </w:rPr>
        <w:t>Books, tools and or supplies purchased by VR for EST remain the property of the client provided the client is receiving services through the CRP, graduates, or obtains employment.</w:t>
      </w:r>
    </w:p>
    <w:p w:rsidR="00214AB7" w:rsidRPr="00AE3FCC" w:rsidRDefault="00214AB7" w:rsidP="00573BE8">
      <w:pPr>
        <w:rPr>
          <w:rFonts w:ascii="Times New Roman" w:hAnsi="Times New Roman" w:cs="Times New Roman"/>
        </w:rPr>
      </w:pPr>
      <w:r w:rsidRPr="00AE3FCC">
        <w:rPr>
          <w:rFonts w:ascii="Times New Roman" w:hAnsi="Times New Roman" w:cs="Times New Roman"/>
        </w:rPr>
        <w:t xml:space="preserve"> If a client terminates training prior to completing coursework, the CRP shall promptly notify the VR counselor to arrange for the retrieval of books, tools and/or supplies</w:t>
      </w:r>
      <w:r w:rsidR="00F66ECA" w:rsidRPr="00AE3FCC">
        <w:rPr>
          <w:rFonts w:ascii="Times New Roman" w:hAnsi="Times New Roman" w:cs="Times New Roman"/>
          <w:color w:val="FF0000"/>
        </w:rPr>
        <w:t>.</w:t>
      </w:r>
    </w:p>
    <w:p w:rsidR="00214AB7" w:rsidRPr="00AE3FCC" w:rsidRDefault="00214AB7">
      <w:pPr>
        <w:rPr>
          <w:rFonts w:ascii="Times New Roman" w:hAnsi="Times New Roman" w:cs="Times New Roman"/>
          <w:b/>
        </w:rPr>
      </w:pPr>
    </w:p>
    <w:p w:rsidR="00343E4B" w:rsidRPr="00AE3FCC" w:rsidRDefault="00343E4B">
      <w:pPr>
        <w:rPr>
          <w:rFonts w:ascii="Times New Roman" w:hAnsi="Times New Roman" w:cs="Times New Roman"/>
          <w:b/>
        </w:rPr>
      </w:pPr>
    </w:p>
    <w:p w:rsidR="00343E4B" w:rsidRDefault="00343E4B">
      <w:pPr>
        <w:rPr>
          <w:rFonts w:ascii="Times New Roman" w:hAnsi="Times New Roman" w:cs="Times New Roman"/>
          <w:b/>
        </w:rPr>
      </w:pPr>
    </w:p>
    <w:p w:rsidR="00AE3FCC" w:rsidRDefault="00AE3FCC">
      <w:pPr>
        <w:rPr>
          <w:rFonts w:ascii="Times New Roman" w:hAnsi="Times New Roman" w:cs="Times New Roman"/>
          <w:b/>
        </w:rPr>
      </w:pPr>
    </w:p>
    <w:p w:rsidR="00AE3FCC" w:rsidRPr="00AE3FCC" w:rsidRDefault="00AE3FCC">
      <w:pPr>
        <w:rPr>
          <w:rFonts w:ascii="Times New Roman" w:hAnsi="Times New Roman" w:cs="Times New Roman"/>
          <w:b/>
        </w:rPr>
      </w:pPr>
      <w:bookmarkStart w:id="0" w:name="_GoBack"/>
      <w:bookmarkEnd w:id="0"/>
    </w:p>
    <w:p w:rsidR="008D29E2" w:rsidRPr="00AE3FCC" w:rsidRDefault="00595A78" w:rsidP="00343E4B">
      <w:pPr>
        <w:rPr>
          <w:rFonts w:ascii="Times New Roman" w:hAnsi="Times New Roman" w:cs="Times New Roman"/>
        </w:rPr>
      </w:pPr>
      <w:r w:rsidRPr="00AE3FCC">
        <w:rPr>
          <w:rFonts w:ascii="Times New Roman" w:hAnsi="Times New Roman" w:cs="Times New Roman"/>
        </w:rPr>
        <w:lastRenderedPageBreak/>
        <w:t>P</w:t>
      </w:r>
      <w:r w:rsidR="00343E4B" w:rsidRPr="00AE3FCC">
        <w:rPr>
          <w:rFonts w:ascii="Times New Roman" w:hAnsi="Times New Roman" w:cs="Times New Roman"/>
        </w:rPr>
        <w:t>lease document how your organization will address each of the following questions. You may answer these questions using the form provided, or you may provide this information using your organizations own letterhead.</w:t>
      </w:r>
    </w:p>
    <w:p w:rsidR="00AE3FCC" w:rsidRPr="00AE3FCC" w:rsidRDefault="008D29E2" w:rsidP="00AE3FCC">
      <w:pPr>
        <w:pStyle w:val="ListParagraph"/>
        <w:numPr>
          <w:ilvl w:val="0"/>
          <w:numId w:val="2"/>
        </w:numPr>
        <w:rPr>
          <w:rFonts w:ascii="Times New Roman" w:hAnsi="Times New Roman" w:cs="Times New Roman"/>
        </w:rPr>
      </w:pPr>
      <w:r w:rsidRPr="00AE3FCC">
        <w:rPr>
          <w:rFonts w:ascii="Times New Roman" w:hAnsi="Times New Roman" w:cs="Times New Roman"/>
        </w:rPr>
        <w:t>Describe the proposed skills training program.</w:t>
      </w:r>
    </w:p>
    <w:p w:rsidR="008D29E2" w:rsidRPr="00AE3FCC" w:rsidRDefault="008D29E2" w:rsidP="008D29E2">
      <w:pPr>
        <w:pStyle w:val="ListParagraph"/>
        <w:numPr>
          <w:ilvl w:val="0"/>
          <w:numId w:val="2"/>
        </w:numPr>
        <w:rPr>
          <w:rFonts w:ascii="Times New Roman" w:hAnsi="Times New Roman" w:cs="Times New Roman"/>
        </w:rPr>
      </w:pPr>
      <w:r w:rsidRPr="00AE3FCC">
        <w:rPr>
          <w:rFonts w:ascii="Times New Roman" w:hAnsi="Times New Roman" w:cs="Times New Roman"/>
        </w:rPr>
        <w:t>What counties will be served?</w:t>
      </w:r>
    </w:p>
    <w:p w:rsidR="008D29E2" w:rsidRPr="00AE3FCC" w:rsidRDefault="00343E4B" w:rsidP="00343E4B">
      <w:pPr>
        <w:pStyle w:val="ListParagraph"/>
        <w:numPr>
          <w:ilvl w:val="0"/>
          <w:numId w:val="2"/>
        </w:numPr>
        <w:rPr>
          <w:rFonts w:ascii="Times New Roman" w:hAnsi="Times New Roman" w:cs="Times New Roman"/>
        </w:rPr>
      </w:pPr>
      <w:r w:rsidRPr="00AE3FCC">
        <w:rPr>
          <w:rFonts w:ascii="Times New Roman" w:hAnsi="Times New Roman" w:cs="Times New Roman"/>
        </w:rPr>
        <w:t>How does it differ from what is currently available</w:t>
      </w:r>
      <w:r w:rsidR="008D29E2" w:rsidRPr="00AE3FCC">
        <w:rPr>
          <w:rFonts w:ascii="Times New Roman" w:hAnsi="Times New Roman" w:cs="Times New Roman"/>
        </w:rPr>
        <w:t xml:space="preserve"> in the community</w:t>
      </w:r>
      <w:r w:rsidRPr="00AE3FCC">
        <w:rPr>
          <w:rFonts w:ascii="Times New Roman" w:hAnsi="Times New Roman" w:cs="Times New Roman"/>
        </w:rPr>
        <w:t xml:space="preserve">? </w:t>
      </w:r>
    </w:p>
    <w:p w:rsidR="00343E4B"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What is the typica</w:t>
      </w:r>
      <w:r w:rsidR="00343E4B" w:rsidRPr="00AE3FCC">
        <w:rPr>
          <w:rFonts w:ascii="Times New Roman" w:hAnsi="Times New Roman" w:cs="Times New Roman"/>
        </w:rPr>
        <w:t xml:space="preserve">l length of </w:t>
      </w:r>
      <w:r w:rsidRPr="00AE3FCC">
        <w:rPr>
          <w:rFonts w:ascii="Times New Roman" w:hAnsi="Times New Roman" w:cs="Times New Roman"/>
        </w:rPr>
        <w:t>the training</w:t>
      </w:r>
      <w:r w:rsidR="00343E4B" w:rsidRPr="00AE3FCC">
        <w:rPr>
          <w:rFonts w:ascii="Times New Roman" w:hAnsi="Times New Roman" w:cs="Times New Roman"/>
        </w:rPr>
        <w:t>?</w:t>
      </w:r>
    </w:p>
    <w:p w:rsidR="008D29E2" w:rsidRPr="00AE3FCC" w:rsidRDefault="00343E4B" w:rsidP="00BC7F02">
      <w:pPr>
        <w:pStyle w:val="ListParagraph"/>
        <w:numPr>
          <w:ilvl w:val="0"/>
          <w:numId w:val="2"/>
        </w:numPr>
        <w:rPr>
          <w:rFonts w:ascii="Times New Roman" w:hAnsi="Times New Roman" w:cs="Times New Roman"/>
        </w:rPr>
      </w:pPr>
      <w:r w:rsidRPr="00AE3FCC">
        <w:rPr>
          <w:rFonts w:ascii="Times New Roman" w:hAnsi="Times New Roman" w:cs="Times New Roman"/>
        </w:rPr>
        <w:t xml:space="preserve">What is the demand/market for the service? </w:t>
      </w:r>
    </w:p>
    <w:p w:rsidR="00BC7F02" w:rsidRPr="00AE3FCC" w:rsidRDefault="00BC7F02" w:rsidP="00BC7F02">
      <w:pPr>
        <w:pStyle w:val="ListParagraph"/>
        <w:numPr>
          <w:ilvl w:val="0"/>
          <w:numId w:val="2"/>
        </w:numPr>
        <w:rPr>
          <w:rFonts w:ascii="Times New Roman" w:hAnsi="Times New Roman" w:cs="Times New Roman"/>
        </w:rPr>
      </w:pPr>
      <w:r w:rsidRPr="00AE3FCC">
        <w:rPr>
          <w:rFonts w:ascii="Times New Roman" w:hAnsi="Times New Roman" w:cs="Times New Roman"/>
        </w:rPr>
        <w:t>Provide a description of instructor(s) credential</w:t>
      </w:r>
      <w:r w:rsidR="008D29E2" w:rsidRPr="00AE3FCC">
        <w:rPr>
          <w:rFonts w:ascii="Times New Roman" w:hAnsi="Times New Roman" w:cs="Times New Roman"/>
        </w:rPr>
        <w:t>s</w:t>
      </w:r>
      <w:r w:rsidRPr="00AE3FCC">
        <w:rPr>
          <w:rFonts w:ascii="Times New Roman" w:hAnsi="Times New Roman" w:cs="Times New Roman"/>
        </w:rPr>
        <w:t xml:space="preserve"> along with a summary of training curriculum.</w:t>
      </w:r>
    </w:p>
    <w:p w:rsidR="00343E4B"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Will the training</w:t>
      </w:r>
      <w:r w:rsidR="00343E4B" w:rsidRPr="00AE3FCC">
        <w:rPr>
          <w:rFonts w:ascii="Times New Roman" w:hAnsi="Times New Roman" w:cs="Times New Roman"/>
        </w:rPr>
        <w:t xml:space="preserve"> be completed “in house” and by whom? If not, please explain contractual arrangements.</w:t>
      </w:r>
    </w:p>
    <w:p w:rsidR="00BC7F02" w:rsidRPr="00AE3FCC" w:rsidRDefault="00BC7F02" w:rsidP="00BC7F02">
      <w:pPr>
        <w:pStyle w:val="ListParagraph"/>
        <w:numPr>
          <w:ilvl w:val="0"/>
          <w:numId w:val="2"/>
        </w:numPr>
        <w:rPr>
          <w:rFonts w:ascii="Times New Roman" w:hAnsi="Times New Roman" w:cs="Times New Roman"/>
        </w:rPr>
      </w:pPr>
      <w:r w:rsidRPr="00AE3FCC">
        <w:rPr>
          <w:rFonts w:ascii="Times New Roman" w:hAnsi="Times New Roman" w:cs="Times New Roman"/>
        </w:rPr>
        <w:t xml:space="preserve">Will the training program include </w:t>
      </w:r>
      <w:proofErr w:type="gramStart"/>
      <w:r w:rsidRPr="00AE3FCC">
        <w:rPr>
          <w:rFonts w:ascii="Times New Roman" w:hAnsi="Times New Roman" w:cs="Times New Roman"/>
        </w:rPr>
        <w:t>community based</w:t>
      </w:r>
      <w:proofErr w:type="gramEnd"/>
      <w:r w:rsidRPr="00AE3FCC">
        <w:rPr>
          <w:rFonts w:ascii="Times New Roman" w:hAnsi="Times New Roman" w:cs="Times New Roman"/>
        </w:rPr>
        <w:t xml:space="preserve"> training(s), work experience(s), </w:t>
      </w:r>
      <w:r w:rsidR="008D29E2" w:rsidRPr="00AE3FCC">
        <w:rPr>
          <w:rFonts w:ascii="Times New Roman" w:hAnsi="Times New Roman" w:cs="Times New Roman"/>
        </w:rPr>
        <w:t>and/</w:t>
      </w:r>
      <w:r w:rsidRPr="00AE3FCC">
        <w:rPr>
          <w:rFonts w:ascii="Times New Roman" w:hAnsi="Times New Roman" w:cs="Times New Roman"/>
        </w:rPr>
        <w:t>or internship(s)?</w:t>
      </w:r>
    </w:p>
    <w:p w:rsidR="00343E4B" w:rsidRPr="00AE3FCC" w:rsidRDefault="00343E4B" w:rsidP="008D29E2">
      <w:pPr>
        <w:pStyle w:val="ListParagraph"/>
        <w:numPr>
          <w:ilvl w:val="0"/>
          <w:numId w:val="2"/>
        </w:numPr>
        <w:rPr>
          <w:rFonts w:ascii="Times New Roman" w:hAnsi="Times New Roman" w:cs="Times New Roman"/>
        </w:rPr>
      </w:pPr>
      <w:r w:rsidRPr="00AE3FCC">
        <w:rPr>
          <w:rFonts w:ascii="Times New Roman" w:hAnsi="Times New Roman" w:cs="Times New Roman"/>
        </w:rPr>
        <w:t>Ho</w:t>
      </w:r>
      <w:r w:rsidR="008D29E2" w:rsidRPr="00AE3FCC">
        <w:rPr>
          <w:rFonts w:ascii="Times New Roman" w:hAnsi="Times New Roman" w:cs="Times New Roman"/>
        </w:rPr>
        <w:t>w will quality of the training program be</w:t>
      </w:r>
      <w:r w:rsidRPr="00AE3FCC">
        <w:rPr>
          <w:rFonts w:ascii="Times New Roman" w:hAnsi="Times New Roman" w:cs="Times New Roman"/>
        </w:rPr>
        <w:t xml:space="preserve"> monitored</w:t>
      </w:r>
      <w:r w:rsidR="008D29E2" w:rsidRPr="00AE3FCC">
        <w:rPr>
          <w:rFonts w:ascii="Times New Roman" w:hAnsi="Times New Roman" w:cs="Times New Roman"/>
        </w:rPr>
        <w:t>?</w:t>
      </w:r>
    </w:p>
    <w:p w:rsidR="00343E4B" w:rsidRPr="00AE3FCC" w:rsidRDefault="00343E4B" w:rsidP="00343E4B">
      <w:pPr>
        <w:pStyle w:val="ListParagraph"/>
        <w:numPr>
          <w:ilvl w:val="0"/>
          <w:numId w:val="2"/>
        </w:numPr>
        <w:rPr>
          <w:rFonts w:ascii="Times New Roman" w:hAnsi="Times New Roman" w:cs="Times New Roman"/>
        </w:rPr>
      </w:pPr>
      <w:r w:rsidRPr="00AE3FCC">
        <w:rPr>
          <w:rFonts w:ascii="Times New Roman" w:hAnsi="Times New Roman" w:cs="Times New Roman"/>
        </w:rPr>
        <w:t xml:space="preserve">Will </w:t>
      </w:r>
      <w:r w:rsidR="008D29E2" w:rsidRPr="00AE3FCC">
        <w:rPr>
          <w:rFonts w:ascii="Times New Roman" w:hAnsi="Times New Roman" w:cs="Times New Roman"/>
        </w:rPr>
        <w:t xml:space="preserve">other </w:t>
      </w:r>
      <w:r w:rsidRPr="00AE3FCC">
        <w:rPr>
          <w:rFonts w:ascii="Times New Roman" w:hAnsi="Times New Roman" w:cs="Times New Roman"/>
        </w:rPr>
        <w:t xml:space="preserve">funding sources be used to help support this </w:t>
      </w:r>
      <w:r w:rsidR="008D29E2" w:rsidRPr="00AE3FCC">
        <w:rPr>
          <w:rFonts w:ascii="Times New Roman" w:hAnsi="Times New Roman" w:cs="Times New Roman"/>
        </w:rPr>
        <w:t>training program</w:t>
      </w:r>
      <w:r w:rsidRPr="00AE3FCC">
        <w:rPr>
          <w:rFonts w:ascii="Times New Roman" w:hAnsi="Times New Roman" w:cs="Times New Roman"/>
        </w:rPr>
        <w:t>?</w:t>
      </w:r>
      <w:r w:rsidR="008D29E2" w:rsidRPr="00AE3FCC">
        <w:rPr>
          <w:rFonts w:ascii="Times New Roman" w:hAnsi="Times New Roman" w:cs="Times New Roman"/>
        </w:rPr>
        <w:t xml:space="preserve"> If so, what will they be?</w:t>
      </w:r>
    </w:p>
    <w:p w:rsidR="008D29E2"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Describe job placement activities that will occur as a part of the skills training program.</w:t>
      </w:r>
    </w:p>
    <w:p w:rsidR="00343E4B" w:rsidRPr="00AE3FCC" w:rsidRDefault="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343E4B" w:rsidRPr="00AE3FCC" w:rsidRDefault="00343E4B" w:rsidP="00343E4B">
      <w:pPr>
        <w:rPr>
          <w:rFonts w:ascii="Times New Roman" w:hAnsi="Times New Roman" w:cs="Times New Roman"/>
          <w:b/>
        </w:rPr>
      </w:pPr>
      <w:r w:rsidRPr="00AE3FCC">
        <w:rPr>
          <w:rFonts w:ascii="Times New Roman" w:hAnsi="Times New Roman" w:cs="Times New Roman"/>
        </w:rPr>
        <w:lastRenderedPageBreak/>
        <w:t xml:space="preserve">The “Budget Summary” form should include a breakdown of the </w:t>
      </w:r>
      <w:r w:rsidRPr="00AE3FCC">
        <w:rPr>
          <w:rFonts w:ascii="Times New Roman" w:hAnsi="Times New Roman" w:cs="Times New Roman"/>
          <w:b/>
        </w:rPr>
        <w:t>costs per unit</w:t>
      </w:r>
      <w:r w:rsidRPr="00AE3FCC">
        <w:rPr>
          <w:rFonts w:ascii="Times New Roman" w:hAnsi="Times New Roman" w:cs="Times New Roman"/>
        </w:rPr>
        <w:t xml:space="preserve"> for all cost categories provided. In the “Description” column, explain the costs and how the unit costs were derived. Please note: </w:t>
      </w:r>
      <w:r w:rsidRPr="00AE3FCC">
        <w:rPr>
          <w:rFonts w:ascii="Times New Roman" w:hAnsi="Times New Roman" w:cs="Times New Roman"/>
          <w:b/>
        </w:rPr>
        <w:t xml:space="preserve">One unit = one client. </w:t>
      </w:r>
    </w:p>
    <w:p w:rsidR="00595A78" w:rsidRPr="00AE3FCC" w:rsidRDefault="00595A78" w:rsidP="00343E4B">
      <w:pPr>
        <w:rPr>
          <w:rFonts w:ascii="Times New Roman" w:hAnsi="Times New Roman" w:cs="Times New Roman"/>
          <w:b/>
        </w:rPr>
      </w:pPr>
      <w:r w:rsidRPr="00AE3FCC">
        <w:rPr>
          <w:rFonts w:ascii="Times New Roman" w:hAnsi="Times New Roman" w:cs="Times New Roman"/>
          <w:b/>
        </w:rPr>
        <w:t>BUDGET SUMMARY INSTRUCTIONS</w:t>
      </w:r>
    </w:p>
    <w:tbl>
      <w:tblPr>
        <w:tblStyle w:val="TableGrid"/>
        <w:tblW w:w="9576" w:type="dxa"/>
        <w:tblLook w:val="04A0" w:firstRow="1" w:lastRow="0" w:firstColumn="1" w:lastColumn="0" w:noHBand="0" w:noVBand="1"/>
        <w:tblCaption w:val="Budget summary Instructions"/>
        <w:tblDescription w:val="explains each column for the budget summary"/>
      </w:tblPr>
      <w:tblGrid>
        <w:gridCol w:w="1006"/>
        <w:gridCol w:w="2009"/>
        <w:gridCol w:w="6561"/>
      </w:tblGrid>
      <w:tr w:rsidR="00343E4B" w:rsidRPr="00AE3FCC" w:rsidTr="00595A78">
        <w:trPr>
          <w:trHeight w:val="211"/>
          <w:tblHeader/>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Direct Cost</w:t>
            </w:r>
          </w:p>
        </w:tc>
        <w:tc>
          <w:tcPr>
            <w:tcW w:w="6561" w:type="dxa"/>
          </w:tcPr>
          <w:p w:rsidR="00343E4B" w:rsidRPr="00AE3FCC" w:rsidRDefault="00343E4B" w:rsidP="005C2E63">
            <w:pPr>
              <w:rPr>
                <w:rFonts w:ascii="Times New Roman" w:hAnsi="Times New Roman" w:cs="Times New Roman"/>
              </w:rPr>
            </w:pPr>
          </w:p>
        </w:tc>
      </w:tr>
      <w:tr w:rsidR="00343E4B" w:rsidRPr="00AE3FCC" w:rsidTr="00595A78">
        <w:trPr>
          <w:trHeight w:val="645"/>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1</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Personnel:</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Enter total cost of salaries and wages of staff that can be identified with the service exclusively. Derive the unit cost by dividing the total costs by expected number of participants.</w:t>
            </w:r>
          </w:p>
        </w:tc>
      </w:tr>
      <w:tr w:rsidR="00343E4B" w:rsidRPr="00AE3FCC" w:rsidTr="00595A78">
        <w:trPr>
          <w:trHeight w:val="868"/>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2</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Fringe Benefits:</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Enter the total costs of fringe benefits for the personnel. Identify the personnel fringe ra</w:t>
            </w:r>
            <w:r w:rsidR="00B6762A" w:rsidRPr="00AE3FCC">
              <w:rPr>
                <w:rFonts w:ascii="Times New Roman" w:hAnsi="Times New Roman" w:cs="Times New Roman"/>
              </w:rPr>
              <w:t>nge (L</w:t>
            </w:r>
            <w:r w:rsidRPr="00AE3FCC">
              <w:rPr>
                <w:rFonts w:ascii="Times New Roman" w:hAnsi="Times New Roman" w:cs="Times New Roman"/>
              </w:rPr>
              <w:t xml:space="preserve">ine 2 divided by Line 1). Derive the unit cost by dividing the total costs by expected number of participants. </w:t>
            </w:r>
          </w:p>
        </w:tc>
      </w:tr>
      <w:tr w:rsidR="00343E4B" w:rsidRPr="00AE3FCC" w:rsidTr="00595A78">
        <w:trPr>
          <w:trHeight w:val="3037"/>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3</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Equipment/</w:t>
            </w:r>
          </w:p>
          <w:p w:rsidR="00343E4B" w:rsidRPr="00AE3FCC" w:rsidRDefault="00343E4B" w:rsidP="005C2E63">
            <w:pPr>
              <w:rPr>
                <w:rFonts w:ascii="Times New Roman" w:hAnsi="Times New Roman" w:cs="Times New Roman"/>
              </w:rPr>
            </w:pPr>
            <w:r w:rsidRPr="00AE3FCC">
              <w:rPr>
                <w:rFonts w:ascii="Times New Roman" w:hAnsi="Times New Roman" w:cs="Times New Roman"/>
              </w:rPr>
              <w:t>Supplies</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annual amortized amount of all equipment necessary for administering the service. Provide a separate listing showing the equipment cost and expected life cycle of the equipment. Equipment is defined as non-expendable tangible personal property having a useful life of more than two years and an acquisition cost of $3,000 or more per item. If the item does not meet the $3,000 threshold, it would be classified as Supplies. Derive the unit cost by dividing the amortized total by expected number of participants. </w:t>
            </w:r>
          </w:p>
          <w:p w:rsidR="00343E4B" w:rsidRPr="00AE3FCC" w:rsidRDefault="00343E4B" w:rsidP="005C2E63">
            <w:pPr>
              <w:rPr>
                <w:rFonts w:ascii="Times New Roman" w:hAnsi="Times New Roman" w:cs="Times New Roman"/>
              </w:rPr>
            </w:pPr>
          </w:p>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Supplies and equipment represented in the budget summary should be exclusively used for service-related functions. Provide a brief description of any items budgeted and if necessary, a note to explain why it is essential to administering the service. </w:t>
            </w:r>
          </w:p>
        </w:tc>
      </w:tr>
      <w:tr w:rsidR="00343E4B" w:rsidRPr="00AE3FCC" w:rsidTr="00595A78">
        <w:trPr>
          <w:trHeight w:val="1302"/>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4</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Contractual</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total costs of all contracts (except those which belong on other lines such as equipment, supplies, etc.). Attach a list of contractors indicating the name of the organization, the purpose of the contact, and the estimated per unit dollar amount. Derive the unit cost by dividing the total costs by expected number of participants. </w:t>
            </w:r>
          </w:p>
        </w:tc>
      </w:tr>
      <w:tr w:rsidR="00343E4B" w:rsidRPr="00AE3FCC" w:rsidTr="00595A78">
        <w:trPr>
          <w:trHeight w:val="1080"/>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5</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Other:</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total cost of all other direct costs. Other direct costs are those that clearly do not fit under another category; </w:t>
            </w:r>
            <w:proofErr w:type="gramStart"/>
            <w:r w:rsidRPr="00AE3FCC">
              <w:rPr>
                <w:rFonts w:ascii="Times New Roman" w:hAnsi="Times New Roman" w:cs="Times New Roman"/>
              </w:rPr>
              <w:t>however</w:t>
            </w:r>
            <w:proofErr w:type="gramEnd"/>
            <w:r w:rsidRPr="00AE3FCC">
              <w:rPr>
                <w:rFonts w:ascii="Times New Roman" w:hAnsi="Times New Roman" w:cs="Times New Roman"/>
              </w:rPr>
              <w:t xml:space="preserve"> qualify as an exclusive cost of the service. List items included in this category. Derive the unit cost by dividing the total costs by expected number of participants. </w:t>
            </w:r>
          </w:p>
        </w:tc>
      </w:tr>
      <w:tr w:rsidR="00343E4B" w:rsidRPr="00AE3FCC" w:rsidTr="00595A78">
        <w:trPr>
          <w:trHeight w:val="211"/>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6</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Direct Cost</w:t>
            </w:r>
          </w:p>
        </w:tc>
        <w:tc>
          <w:tcPr>
            <w:tcW w:w="6561"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 xml:space="preserve"> Sum of Line 1-5</w:t>
            </w:r>
          </w:p>
        </w:tc>
      </w:tr>
      <w:tr w:rsidR="00343E4B" w:rsidRPr="00AE3FCC" w:rsidTr="00595A78">
        <w:trPr>
          <w:trHeight w:val="656"/>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7</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Indirect Cost</w:t>
            </w:r>
          </w:p>
        </w:tc>
        <w:tc>
          <w:tcPr>
            <w:tcW w:w="6561" w:type="dxa"/>
          </w:tcPr>
          <w:p w:rsidR="00343E4B" w:rsidRPr="00AE3FCC" w:rsidRDefault="00343E4B" w:rsidP="00B6762A">
            <w:pPr>
              <w:rPr>
                <w:rFonts w:ascii="Times New Roman" w:hAnsi="Times New Roman" w:cs="Times New Roman"/>
              </w:rPr>
            </w:pPr>
            <w:r w:rsidRPr="00AE3FCC">
              <w:rPr>
                <w:rFonts w:ascii="Times New Roman" w:hAnsi="Times New Roman" w:cs="Times New Roman"/>
              </w:rPr>
              <w:t xml:space="preserve">Enter the total cost of indirect costs. </w:t>
            </w:r>
            <w:r w:rsidR="00B6762A" w:rsidRPr="00AE3FCC">
              <w:rPr>
                <w:rFonts w:ascii="Times New Roman" w:hAnsi="Times New Roman" w:cs="Times New Roman"/>
              </w:rPr>
              <w:t>Derive the allowable indirect cost by multiplying the Total Direct Cost by the 10%. (Line 6 multiplied by 10%)</w:t>
            </w:r>
          </w:p>
        </w:tc>
      </w:tr>
      <w:tr w:rsidR="00343E4B" w:rsidRPr="00AE3FCC" w:rsidTr="00595A78">
        <w:trPr>
          <w:trHeight w:val="445"/>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8</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Cost per unit</w:t>
            </w:r>
          </w:p>
        </w:tc>
        <w:tc>
          <w:tcPr>
            <w:tcW w:w="6561" w:type="dxa"/>
          </w:tcPr>
          <w:p w:rsidR="00343E4B" w:rsidRPr="00AE3FCC" w:rsidRDefault="00B6762A" w:rsidP="00B6762A">
            <w:pPr>
              <w:rPr>
                <w:rFonts w:ascii="Times New Roman" w:hAnsi="Times New Roman" w:cs="Times New Roman"/>
              </w:rPr>
            </w:pPr>
            <w:r w:rsidRPr="00AE3FCC">
              <w:rPr>
                <w:rFonts w:ascii="Times New Roman" w:hAnsi="Times New Roman" w:cs="Times New Roman"/>
              </w:rPr>
              <w:t>Sum of Lines 6-7</w:t>
            </w:r>
          </w:p>
        </w:tc>
      </w:tr>
    </w:tbl>
    <w:p w:rsidR="00343E4B" w:rsidRPr="00AE3FCC" w:rsidRDefault="00343E4B" w:rsidP="00343E4B">
      <w:pPr>
        <w:rPr>
          <w:rFonts w:ascii="Times New Roman" w:hAnsi="Times New Roman" w:cs="Times New Roman"/>
          <w:b/>
        </w:rPr>
      </w:pPr>
    </w:p>
    <w:p w:rsidR="00F66E38" w:rsidRDefault="00F66E38" w:rsidP="00343E4B">
      <w:pPr>
        <w:jc w:val="center"/>
        <w:rPr>
          <w:rFonts w:ascii="Times New Roman" w:hAnsi="Times New Roman" w:cs="Times New Roman"/>
          <w:b/>
        </w:rPr>
      </w:pPr>
    </w:p>
    <w:p w:rsidR="00AE3FCC" w:rsidRPr="00AE3FCC" w:rsidRDefault="00AE3FCC" w:rsidP="00343E4B">
      <w:pPr>
        <w:jc w:val="center"/>
        <w:rPr>
          <w:rFonts w:ascii="Times New Roman" w:hAnsi="Times New Roman" w:cs="Times New Roman"/>
          <w:b/>
        </w:rPr>
      </w:pPr>
    </w:p>
    <w:p w:rsidR="00F66E38" w:rsidRPr="00AE3FCC" w:rsidRDefault="00F66E38" w:rsidP="00343E4B">
      <w:pPr>
        <w:jc w:val="center"/>
        <w:rPr>
          <w:rFonts w:ascii="Times New Roman" w:hAnsi="Times New Roman" w:cs="Times New Roman"/>
          <w:b/>
        </w:rPr>
      </w:pPr>
    </w:p>
    <w:p w:rsidR="00343E4B" w:rsidRPr="00AE3FCC" w:rsidRDefault="00343E4B" w:rsidP="00343E4B">
      <w:pPr>
        <w:jc w:val="center"/>
        <w:rPr>
          <w:rFonts w:ascii="Times New Roman" w:hAnsi="Times New Roman" w:cs="Times New Roman"/>
          <w:b/>
        </w:rPr>
      </w:pPr>
      <w:r w:rsidRPr="00AE3FCC">
        <w:rPr>
          <w:rFonts w:ascii="Times New Roman" w:hAnsi="Times New Roman" w:cs="Times New Roman"/>
          <w:b/>
        </w:rPr>
        <w:lastRenderedPageBreak/>
        <w:t>BUDGET SUMMARY</w:t>
      </w:r>
    </w:p>
    <w:p w:rsidR="00343E4B" w:rsidRPr="00AE3FCC" w:rsidRDefault="00343E4B" w:rsidP="00343E4B">
      <w:pPr>
        <w:rPr>
          <w:rFonts w:ascii="Times New Roman" w:hAnsi="Times New Roman" w:cs="Times New Roman"/>
          <w:b/>
        </w:rPr>
      </w:pPr>
      <w:r w:rsidRPr="00AE3FCC">
        <w:rPr>
          <w:rFonts w:ascii="Times New Roman" w:hAnsi="Times New Roman" w:cs="Times New Roman"/>
        </w:rPr>
        <w:t>Number of participants expected</w:t>
      </w:r>
      <w:r w:rsidRPr="00AE3FCC">
        <w:rPr>
          <w:rFonts w:ascii="Times New Roman" w:hAnsi="Times New Roman" w:cs="Times New Roman"/>
          <w:b/>
        </w:rPr>
        <w:t xml:space="preserve"> </w:t>
      </w:r>
      <w:r w:rsidRPr="00AE3FCC">
        <w:rPr>
          <w:rFonts w:ascii="Times New Roman" w:hAnsi="Times New Roman" w:cs="Times New Roman"/>
          <w:b/>
        </w:rPr>
        <w:fldChar w:fldCharType="begin">
          <w:ffData>
            <w:name w:val="Text19"/>
            <w:enabled/>
            <w:calcOnExit w:val="0"/>
            <w:textInput>
              <w:type w:val="number"/>
            </w:textInput>
          </w:ffData>
        </w:fldChar>
      </w:r>
      <w:bookmarkStart w:id="1" w:name="Text19"/>
      <w:r w:rsidRPr="00AE3FCC">
        <w:rPr>
          <w:rFonts w:ascii="Times New Roman" w:hAnsi="Times New Roman" w:cs="Times New Roman"/>
          <w:b/>
        </w:rPr>
        <w:instrText xml:space="preserve"> FORMTEXT </w:instrText>
      </w:r>
      <w:r w:rsidRPr="00AE3FCC">
        <w:rPr>
          <w:rFonts w:ascii="Times New Roman" w:hAnsi="Times New Roman" w:cs="Times New Roman"/>
          <w:b/>
        </w:rPr>
      </w:r>
      <w:r w:rsidRPr="00AE3FCC">
        <w:rPr>
          <w:rFonts w:ascii="Times New Roman" w:hAnsi="Times New Roman" w:cs="Times New Roman"/>
          <w:b/>
        </w:rPr>
        <w:fldChar w:fldCharType="separate"/>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rPr>
        <w:fldChar w:fldCharType="end"/>
      </w:r>
      <w:bookmarkEnd w:id="1"/>
    </w:p>
    <w:tbl>
      <w:tblPr>
        <w:tblStyle w:val="TableGrid"/>
        <w:tblW w:w="0" w:type="auto"/>
        <w:tblLook w:val="04A0" w:firstRow="1" w:lastRow="0" w:firstColumn="1" w:lastColumn="0" w:noHBand="0" w:noVBand="1"/>
        <w:tblCaption w:val="Budget Summary"/>
        <w:tblDescription w:val="Budget Summary"/>
      </w:tblPr>
      <w:tblGrid>
        <w:gridCol w:w="844"/>
        <w:gridCol w:w="2117"/>
        <w:gridCol w:w="4756"/>
        <w:gridCol w:w="1633"/>
      </w:tblGrid>
      <w:tr w:rsidR="00343E4B" w:rsidRPr="00AE3FCC" w:rsidTr="005C2E63">
        <w:trPr>
          <w:tblHeader/>
        </w:trPr>
        <w:tc>
          <w:tcPr>
            <w:tcW w:w="918"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Line</w:t>
            </w:r>
          </w:p>
        </w:tc>
        <w:tc>
          <w:tcPr>
            <w:tcW w:w="2160"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Direct Cost</w:t>
            </w:r>
          </w:p>
        </w:tc>
        <w:tc>
          <w:tcPr>
            <w:tcW w:w="6030"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Description</w:t>
            </w:r>
          </w:p>
        </w:tc>
        <w:tc>
          <w:tcPr>
            <w:tcW w:w="1908"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Unit Cost</w:t>
            </w:r>
          </w:p>
        </w:tc>
      </w:tr>
      <w:tr w:rsidR="00343E4B" w:rsidRPr="00AE3FCC" w:rsidTr="005C2E63">
        <w:trPr>
          <w:trHeight w:val="98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1</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Personnel</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1"/>
                  <w:enabled/>
                  <w:calcOnExit w:val="0"/>
                  <w:textInput/>
                </w:ffData>
              </w:fldChar>
            </w:r>
            <w:bookmarkStart w:id="2" w:name="Text1"/>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2"/>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S</w:t>
            </w:r>
            <w:r w:rsidRPr="00AE3FCC">
              <w:rPr>
                <w:rFonts w:ascii="Times New Roman" w:hAnsi="Times New Roman" w:cs="Times New Roman"/>
              </w:rPr>
              <w:fldChar w:fldCharType="begin">
                <w:ffData>
                  <w:name w:val="Text2"/>
                  <w:enabled/>
                  <w:calcOnExit w:val="0"/>
                  <w:textInput>
                    <w:type w:val="number"/>
                  </w:textInput>
                </w:ffData>
              </w:fldChar>
            </w:r>
            <w:bookmarkStart w:id="3" w:name="Text2"/>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3"/>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2</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Fringe Benefits</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3"/>
                  <w:enabled/>
                  <w:calcOnExit w:val="0"/>
                  <w:textInput/>
                </w:ffData>
              </w:fldChar>
            </w:r>
            <w:bookmarkStart w:id="4" w:name="Text3"/>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4"/>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4"/>
                  <w:enabled/>
                  <w:calcOnExit w:val="0"/>
                  <w:textInput>
                    <w:type w:val="number"/>
                  </w:textInput>
                </w:ffData>
              </w:fldChar>
            </w:r>
            <w:bookmarkStart w:id="5" w:name="Text4"/>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5"/>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3</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Equipment/Supplies</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5"/>
                  <w:enabled/>
                  <w:calcOnExit w:val="0"/>
                  <w:textInput/>
                </w:ffData>
              </w:fldChar>
            </w:r>
            <w:bookmarkStart w:id="6" w:name="Text5"/>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6"/>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6"/>
                  <w:enabled/>
                  <w:calcOnExit w:val="0"/>
                  <w:textInput>
                    <w:type w:val="number"/>
                  </w:textInput>
                </w:ffData>
              </w:fldChar>
            </w:r>
            <w:bookmarkStart w:id="7" w:name="Text6"/>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7"/>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4</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Contractual</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7"/>
                  <w:enabled/>
                  <w:calcOnExit w:val="0"/>
                  <w:textInput/>
                </w:ffData>
              </w:fldChar>
            </w:r>
            <w:bookmarkStart w:id="8" w:name="Text7"/>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8"/>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8"/>
                  <w:enabled/>
                  <w:calcOnExit w:val="0"/>
                  <w:textInput/>
                </w:ffData>
              </w:fldChar>
            </w:r>
            <w:bookmarkStart w:id="9" w:name="Text8"/>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9"/>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5</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Other</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9"/>
                  <w:enabled/>
                  <w:calcOnExit w:val="0"/>
                  <w:textInput/>
                </w:ffData>
              </w:fldChar>
            </w:r>
            <w:bookmarkStart w:id="10" w:name="Text9"/>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0"/>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0"/>
                  <w:enabled/>
                  <w:calcOnExit w:val="0"/>
                  <w:textInput>
                    <w:type w:val="number"/>
                  </w:textInput>
                </w:ffData>
              </w:fldChar>
            </w:r>
            <w:bookmarkStart w:id="11" w:name="Text10"/>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1"/>
          </w:p>
        </w:tc>
      </w:tr>
      <w:tr w:rsidR="00343E4B" w:rsidRPr="00AE3FCC" w:rsidTr="005C2E63">
        <w:trPr>
          <w:trHeight w:val="80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6</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Direct Cost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Sum of Lines 1-5</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1"/>
                  <w:enabled/>
                  <w:calcOnExit w:val="0"/>
                  <w:textInput>
                    <w:type w:val="number"/>
                  </w:textInput>
                </w:ffData>
              </w:fldChar>
            </w:r>
            <w:bookmarkStart w:id="12" w:name="Text11"/>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2"/>
          </w:p>
        </w:tc>
      </w:tr>
      <w:tr w:rsidR="00343E4B" w:rsidRPr="00AE3FCC" w:rsidTr="005C2E63">
        <w:trPr>
          <w:trHeight w:val="80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7</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Indirect Cost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Line 6 multiplied by 10%</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3"/>
                  <w:enabled/>
                  <w:calcOnExit w:val="0"/>
                  <w:textInput>
                    <w:type w:val="number"/>
                  </w:textInput>
                </w:ffData>
              </w:fldChar>
            </w:r>
            <w:bookmarkStart w:id="13" w:name="Text13"/>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3"/>
          </w:p>
        </w:tc>
      </w:tr>
      <w:tr w:rsidR="00343E4B" w:rsidRPr="00AE3FCC" w:rsidTr="005C2E63">
        <w:trPr>
          <w:trHeight w:val="35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8</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Cost per Unit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Sum of Lines 6-7</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4"/>
                  <w:enabled/>
                  <w:calcOnExit w:val="0"/>
                  <w:textInput>
                    <w:type w:val="number"/>
                  </w:textInput>
                </w:ffData>
              </w:fldChar>
            </w:r>
            <w:bookmarkStart w:id="14" w:name="Text14"/>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4"/>
          </w:p>
        </w:tc>
      </w:tr>
    </w:tbl>
    <w:p w:rsidR="00343E4B" w:rsidRPr="00AE3FCC" w:rsidRDefault="00343E4B" w:rsidP="00343E4B">
      <w:pPr>
        <w:rPr>
          <w:rFonts w:ascii="Times New Roman" w:hAnsi="Times New Roman" w:cs="Times New Roman"/>
        </w:rPr>
      </w:pPr>
    </w:p>
    <w:p w:rsidR="00343E4B" w:rsidRPr="00AE3FCC" w:rsidRDefault="00343E4B">
      <w:pPr>
        <w:rPr>
          <w:rFonts w:ascii="Times New Roman" w:hAnsi="Times New Roman" w:cs="Times New Roman"/>
          <w:b/>
        </w:rPr>
      </w:pPr>
    </w:p>
    <w:p w:rsidR="00343E4B" w:rsidRPr="00AE3FCC" w:rsidRDefault="00343E4B">
      <w:pPr>
        <w:rPr>
          <w:rFonts w:ascii="Times New Roman" w:hAnsi="Times New Roman" w:cs="Times New Roman"/>
          <w:b/>
        </w:rPr>
      </w:pPr>
    </w:p>
    <w:p w:rsidR="00343E4B" w:rsidRPr="00AE3FCC" w:rsidRDefault="00343E4B">
      <w:pPr>
        <w:rPr>
          <w:rFonts w:ascii="Times New Roman" w:hAnsi="Times New Roman" w:cs="Times New Roman"/>
          <w:b/>
          <w:sz w:val="24"/>
          <w:szCs w:val="24"/>
        </w:rPr>
      </w:pPr>
    </w:p>
    <w:p w:rsidR="00343E4B" w:rsidRPr="00AE3FCC" w:rsidRDefault="00343E4B">
      <w:pPr>
        <w:rPr>
          <w:rFonts w:ascii="Times New Roman" w:hAnsi="Times New Roman" w:cs="Times New Roman"/>
          <w:b/>
        </w:rPr>
      </w:pPr>
    </w:p>
    <w:sectPr w:rsidR="00343E4B" w:rsidRPr="00AE3F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323" w:rsidRDefault="00A71323" w:rsidP="00595A78">
      <w:pPr>
        <w:spacing w:after="0" w:line="240" w:lineRule="auto"/>
      </w:pPr>
      <w:r>
        <w:separator/>
      </w:r>
    </w:p>
  </w:endnote>
  <w:endnote w:type="continuationSeparator" w:id="0">
    <w:p w:rsidR="00A71323" w:rsidRDefault="00A71323" w:rsidP="0059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A78" w:rsidRDefault="004C755C">
    <w:pPr>
      <w:pStyle w:val="Footer"/>
    </w:pPr>
    <w:r>
      <w:rPr>
        <w:noProof/>
      </w:rPr>
      <mc:AlternateContent>
        <mc:Choice Requires="wpg">
          <w:drawing>
            <wp:anchor distT="0" distB="0" distL="114300" distR="114300" simplePos="0" relativeHeight="251657216" behindDoc="0" locked="0" layoutInCell="1" allowOverlap="1">
              <wp:simplePos x="0" y="0"/>
              <wp:positionH relativeFrom="page">
                <wp:posOffset>9525</wp:posOffset>
              </wp:positionH>
              <wp:positionV relativeFrom="line">
                <wp:posOffset>-114935</wp:posOffset>
              </wp:positionV>
              <wp:extent cx="7743825" cy="347345"/>
              <wp:effectExtent l="0" t="0" r="28575" b="14605"/>
              <wp:wrapTopAndBottom/>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3825" cy="347345"/>
                        <a:chOff x="321" y="14850"/>
                        <a:chExt cx="11601" cy="547"/>
                      </a:xfrm>
                    </wpg:grpSpPr>
                    <wps:wsp>
                      <wps:cNvPr id="266" name="Rectangle 157"/>
                      <wps:cNvSpPr>
                        <a:spLocks noChangeArrowheads="1"/>
                      </wps:cNvSpPr>
                      <wps:spPr bwMode="auto">
                        <a:xfrm>
                          <a:off x="374" y="14888"/>
                          <a:ext cx="9346" cy="432"/>
                        </a:xfrm>
                        <a:prstGeom prst="rect">
                          <a:avLst/>
                        </a:prstGeom>
                        <a:solidFill>
                          <a:srgbClr val="C0504D">
                            <a:lumMod val="75000"/>
                          </a:srgb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4C755C" w:rsidRPr="00A42F3A" w:rsidRDefault="00F66E38" w:rsidP="00A42F3A">
                            <w:pPr>
                              <w:pStyle w:val="Footer"/>
                              <w:jc w:val="right"/>
                              <w:rPr>
                                <w:color w:val="FFFFFF"/>
                                <w:spacing w:val="60"/>
                              </w:rPr>
                            </w:pPr>
                            <w:r>
                              <w:rPr>
                                <w:color w:val="FFFFFF"/>
                                <w:spacing w:val="60"/>
                              </w:rPr>
                              <w:t>CRP-VR Agreement, Attachment F</w:t>
                            </w:r>
                            <w:r w:rsidR="004C755C" w:rsidRPr="00A42F3A">
                              <w:rPr>
                                <w:color w:val="FFFFFF"/>
                                <w:spacing w:val="60"/>
                              </w:rPr>
                              <w:t xml:space="preserve">, </w:t>
                            </w:r>
                            <w:r w:rsidR="00FE2BA9">
                              <w:rPr>
                                <w:color w:val="FFFFFF"/>
                                <w:spacing w:val="60"/>
                              </w:rPr>
                              <w:t>July 1</w:t>
                            </w:r>
                            <w:r w:rsidR="004C755C">
                              <w:rPr>
                                <w:color w:val="FFFFFF"/>
                                <w:spacing w:val="60"/>
                              </w:rPr>
                              <w:t>, 20</w:t>
                            </w:r>
                            <w:r w:rsidR="00FE2BA9">
                              <w:rPr>
                                <w:color w:val="FFFFFF"/>
                                <w:spacing w:val="60"/>
                              </w:rPr>
                              <w:t>2</w:t>
                            </w:r>
                            <w:r w:rsidR="001B34BE">
                              <w:rPr>
                                <w:color w:val="FFFFFF"/>
                                <w:spacing w:val="60"/>
                              </w:rPr>
                              <w:t>2</w:t>
                            </w:r>
                          </w:p>
                          <w:p w:rsidR="004C755C" w:rsidRPr="00A42F3A" w:rsidRDefault="004C755C">
                            <w:pPr>
                              <w:pStyle w:val="Header"/>
                              <w:rPr>
                                <w:color w:val="FFFFFF"/>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C0504D">
                            <a:lumMod val="75000"/>
                          </a:srgb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4C755C" w:rsidRPr="00A42F3A" w:rsidRDefault="004C755C">
                            <w:pPr>
                              <w:pStyle w:val="Footer"/>
                              <w:rPr>
                                <w:color w:val="FFFFFF"/>
                              </w:rPr>
                            </w:pPr>
                            <w:r w:rsidRPr="00A42F3A">
                              <w:rPr>
                                <w:color w:val="FFFFFF"/>
                              </w:rPr>
                              <w:t xml:space="preserve">Page </w:t>
                            </w:r>
                            <w:r w:rsidRPr="00A42F3A">
                              <w:fldChar w:fldCharType="begin"/>
                            </w:r>
                            <w:r>
                              <w:instrText xml:space="preserve"> PAGE   \* MERGEFORMAT </w:instrText>
                            </w:r>
                            <w:r w:rsidRPr="00A42F3A">
                              <w:fldChar w:fldCharType="separate"/>
                            </w:r>
                            <w:r w:rsidR="00FE2BA9" w:rsidRPr="00FE2BA9">
                              <w:rPr>
                                <w:noProof/>
                                <w:color w:val="FFFFFF"/>
                              </w:rPr>
                              <w:t>1</w:t>
                            </w:r>
                            <w:r w:rsidRPr="00A42F3A">
                              <w:rPr>
                                <w:noProof/>
                                <w:color w:val="FFFFFF"/>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75pt;margin-top:-9.05pt;width:609.75pt;height:27.35pt;z-index:25165721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">
              <v:rect id="Rectangle 157" o:spid="_x0000_s1027" style="position:absolute;left:374;top:14888;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" fillcolor="#953735" stroked="f" strokecolor="#943634">
                <v:textbox>
                  <w:txbxContent>
                    <w:p w:rsidR="004C755C" w:rsidRPr="00A42F3A" w:rsidRDefault="00F66E38" w:rsidP="00A42F3A">
                      <w:pPr>
                        <w:pStyle w:val="Footer"/>
                        <w:jc w:val="right"/>
                        <w:rPr>
                          <w:color w:val="FFFFFF"/>
                          <w:spacing w:val="60"/>
                        </w:rPr>
                      </w:pPr>
                      <w:r>
                        <w:rPr>
                          <w:color w:val="FFFFFF"/>
                          <w:spacing w:val="60"/>
                        </w:rPr>
                        <w:t>CRP-VR Agreement, Attachment F</w:t>
                      </w:r>
                      <w:r w:rsidR="004C755C" w:rsidRPr="00A42F3A">
                        <w:rPr>
                          <w:color w:val="FFFFFF"/>
                          <w:spacing w:val="60"/>
                        </w:rPr>
                        <w:t xml:space="preserve">, </w:t>
                      </w:r>
                      <w:r w:rsidR="00FE2BA9">
                        <w:rPr>
                          <w:color w:val="FFFFFF"/>
                          <w:spacing w:val="60"/>
                        </w:rPr>
                        <w:t>July 1</w:t>
                      </w:r>
                      <w:r w:rsidR="004C755C">
                        <w:rPr>
                          <w:color w:val="FFFFFF"/>
                          <w:spacing w:val="60"/>
                        </w:rPr>
                        <w:t>, 20</w:t>
                      </w:r>
                      <w:r w:rsidR="00FE2BA9">
                        <w:rPr>
                          <w:color w:val="FFFFFF"/>
                          <w:spacing w:val="60"/>
                        </w:rPr>
                        <w:t>2</w:t>
                      </w:r>
                      <w:r w:rsidR="001B34BE">
                        <w:rPr>
                          <w:color w:val="FFFFFF"/>
                          <w:spacing w:val="60"/>
                        </w:rPr>
                        <w:t>2</w:t>
                      </w:r>
                    </w:p>
                    <w:p w:rsidR="004C755C" w:rsidRPr="00A42F3A" w:rsidRDefault="004C755C">
                      <w:pPr>
                        <w:pStyle w:val="Header"/>
                        <w:rPr>
                          <w:color w:val="FFFFFF"/>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" fillcolor="#953735" stroked="f">
                <v:textbox>
                  <w:txbxContent>
                    <w:p w:rsidR="004C755C" w:rsidRPr="00A42F3A" w:rsidRDefault="004C755C">
                      <w:pPr>
                        <w:pStyle w:val="Footer"/>
                        <w:rPr>
                          <w:color w:val="FFFFFF"/>
                        </w:rPr>
                      </w:pPr>
                      <w:r w:rsidRPr="00A42F3A">
                        <w:rPr>
                          <w:color w:val="FFFFFF"/>
                        </w:rPr>
                        <w:t xml:space="preserve">Page </w:t>
                      </w:r>
                      <w:r w:rsidRPr="00A42F3A">
                        <w:fldChar w:fldCharType="begin"/>
                      </w:r>
                      <w:r>
                        <w:instrText xml:space="preserve"> PAGE   \* MERGEFORMAT </w:instrText>
                      </w:r>
                      <w:r w:rsidRPr="00A42F3A">
                        <w:fldChar w:fldCharType="separate"/>
                      </w:r>
                      <w:r w:rsidR="00FE2BA9" w:rsidRPr="00FE2BA9">
                        <w:rPr>
                          <w:noProof/>
                          <w:color w:val="FFFFFF"/>
                        </w:rPr>
                        <w:t>1</w:t>
                      </w:r>
                      <w:r w:rsidRPr="00A42F3A">
                        <w:rPr>
                          <w:noProof/>
                          <w:color w:val="FFFFFF"/>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323" w:rsidRDefault="00A71323" w:rsidP="00595A78">
      <w:pPr>
        <w:spacing w:after="0" w:line="240" w:lineRule="auto"/>
      </w:pPr>
      <w:r>
        <w:separator/>
      </w:r>
    </w:p>
  </w:footnote>
  <w:footnote w:type="continuationSeparator" w:id="0">
    <w:p w:rsidR="00A71323" w:rsidRDefault="00A71323" w:rsidP="00595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97A47"/>
    <w:multiLevelType w:val="hybridMultilevel"/>
    <w:tmpl w:val="A89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80C50"/>
    <w:multiLevelType w:val="hybridMultilevel"/>
    <w:tmpl w:val="2DD46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B7"/>
    <w:rsid w:val="000709F0"/>
    <w:rsid w:val="001024F3"/>
    <w:rsid w:val="00162E3F"/>
    <w:rsid w:val="001B34BE"/>
    <w:rsid w:val="001B5C03"/>
    <w:rsid w:val="001D2477"/>
    <w:rsid w:val="001E2F76"/>
    <w:rsid w:val="00214AB7"/>
    <w:rsid w:val="00226961"/>
    <w:rsid w:val="002775AA"/>
    <w:rsid w:val="00343E4B"/>
    <w:rsid w:val="00393B33"/>
    <w:rsid w:val="00424427"/>
    <w:rsid w:val="00486380"/>
    <w:rsid w:val="00486E9B"/>
    <w:rsid w:val="00490DA1"/>
    <w:rsid w:val="004C755C"/>
    <w:rsid w:val="00573BE8"/>
    <w:rsid w:val="00595A78"/>
    <w:rsid w:val="006B4302"/>
    <w:rsid w:val="007F7EC9"/>
    <w:rsid w:val="008D29E2"/>
    <w:rsid w:val="00A71323"/>
    <w:rsid w:val="00A80EFD"/>
    <w:rsid w:val="00AE3FCC"/>
    <w:rsid w:val="00AF3A70"/>
    <w:rsid w:val="00B51C72"/>
    <w:rsid w:val="00B6762A"/>
    <w:rsid w:val="00B72BE1"/>
    <w:rsid w:val="00BC7F02"/>
    <w:rsid w:val="00BF285B"/>
    <w:rsid w:val="00C03515"/>
    <w:rsid w:val="00C359FD"/>
    <w:rsid w:val="00D039DA"/>
    <w:rsid w:val="00D17C85"/>
    <w:rsid w:val="00D3160D"/>
    <w:rsid w:val="00DB37C3"/>
    <w:rsid w:val="00E03520"/>
    <w:rsid w:val="00E0721B"/>
    <w:rsid w:val="00F11C47"/>
    <w:rsid w:val="00F3303C"/>
    <w:rsid w:val="00F66E38"/>
    <w:rsid w:val="00F66ECA"/>
    <w:rsid w:val="00FB38BC"/>
    <w:rsid w:val="00FE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2234BF"/>
  <w15:docId w15:val="{77BD4F74-06BD-4967-A658-4E66894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E8"/>
    <w:pPr>
      <w:ind w:left="720"/>
      <w:contextualSpacing/>
    </w:pPr>
  </w:style>
  <w:style w:type="table" w:styleId="TableGrid">
    <w:name w:val="Table Grid"/>
    <w:basedOn w:val="TableNormal"/>
    <w:uiPriority w:val="59"/>
    <w:rsid w:val="0034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A78"/>
  </w:style>
  <w:style w:type="paragraph" w:styleId="Footer">
    <w:name w:val="footer"/>
    <w:basedOn w:val="Normal"/>
    <w:link w:val="FooterChar"/>
    <w:uiPriority w:val="99"/>
    <w:unhideWhenUsed/>
    <w:rsid w:val="0059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78"/>
  </w:style>
  <w:style w:type="paragraph" w:styleId="BalloonText">
    <w:name w:val="Balloon Text"/>
    <w:basedOn w:val="Normal"/>
    <w:link w:val="BalloonTextChar"/>
    <w:uiPriority w:val="99"/>
    <w:semiHidden/>
    <w:unhideWhenUsed/>
    <w:rsid w:val="004C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FA88-B0C2-494B-94B6-8027C041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Clause</dc:creator>
  <cp:lastModifiedBy>Bloch, Jessica</cp:lastModifiedBy>
  <cp:revision>2</cp:revision>
  <dcterms:created xsi:type="dcterms:W3CDTF">2022-04-25T20:46:00Z</dcterms:created>
  <dcterms:modified xsi:type="dcterms:W3CDTF">2022-04-25T20:46:00Z</dcterms:modified>
</cp:coreProperties>
</file>