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7FB44" w14:textId="77777777" w:rsidR="0066251B" w:rsidRDefault="009A6293">
      <w:pPr>
        <w:spacing w:line="240" w:lineRule="auto"/>
        <w:jc w:val="center"/>
        <w:rPr>
          <w:rFonts w:ascii="Calibri" w:eastAsia="Calibri" w:hAnsi="Calibri" w:cs="Calibri"/>
          <w:b/>
          <w:sz w:val="30"/>
          <w:szCs w:val="30"/>
        </w:rPr>
      </w:pPr>
      <w:r>
        <w:rPr>
          <w:rFonts w:ascii="Calibri" w:eastAsia="Calibri" w:hAnsi="Calibri" w:cs="Calibri"/>
          <w:b/>
          <w:sz w:val="30"/>
          <w:szCs w:val="30"/>
        </w:rPr>
        <w:t xml:space="preserve">Achievement Scores to Consider When Determining Specific Learning Disability (SLD) </w:t>
      </w:r>
    </w:p>
    <w:p w14:paraId="21AF6527" w14:textId="77777777" w:rsidR="0066251B" w:rsidRDefault="009A6293">
      <w:pPr>
        <w:spacing w:line="240" w:lineRule="auto"/>
        <w:jc w:val="center"/>
        <w:rPr>
          <w:rFonts w:ascii="Calibri" w:eastAsia="Calibri" w:hAnsi="Calibri" w:cs="Calibri"/>
          <w:b/>
          <w:sz w:val="30"/>
          <w:szCs w:val="30"/>
        </w:rPr>
      </w:pPr>
      <w:r>
        <w:rPr>
          <w:rFonts w:ascii="Calibri" w:eastAsia="Calibri" w:hAnsi="Calibri" w:cs="Calibri"/>
          <w:b/>
          <w:sz w:val="30"/>
          <w:szCs w:val="30"/>
        </w:rPr>
        <w:t>Eligibility Using Discrepancy Method</w:t>
      </w:r>
    </w:p>
    <w:p w14:paraId="60C84FF9" w14:textId="77777777" w:rsidR="0066251B" w:rsidRDefault="00A447FD">
      <w:pPr>
        <w:spacing w:line="240" w:lineRule="auto"/>
        <w:jc w:val="center"/>
        <w:rPr>
          <w:rFonts w:ascii="Calibri" w:eastAsia="Calibri" w:hAnsi="Calibri" w:cs="Calibri"/>
          <w:b/>
        </w:rPr>
      </w:pPr>
      <w:r>
        <w:pict w14:anchorId="37BE11A0">
          <v:rect id="_x0000_i1025" style="width:0;height:1.5pt" o:hralign="center" o:hrstd="t" o:hr="t" fillcolor="#a0a0a0" stroked="f"/>
        </w:pict>
      </w:r>
    </w:p>
    <w:p w14:paraId="7FB0F63E" w14:textId="77777777" w:rsidR="0066251B" w:rsidRDefault="009A6293">
      <w:pPr>
        <w:spacing w:line="240" w:lineRule="auto"/>
        <w:jc w:val="center"/>
        <w:rPr>
          <w:rFonts w:ascii="Calibri" w:eastAsia="Calibri" w:hAnsi="Calibri" w:cs="Calibri"/>
          <w:b/>
        </w:rPr>
      </w:pPr>
      <w:r>
        <w:rPr>
          <w:rFonts w:ascii="Calibri" w:eastAsia="Calibri" w:hAnsi="Calibri" w:cs="Calibri"/>
          <w:b/>
        </w:rPr>
        <w:t>Grounding assumptions are a group of statements that set forth the unifying beliefs for all involved stakeholders and serve as the foundation for collaborative efforts. Grounding assumptions address what people know and what they do.     www.ideapartnership.org</w:t>
      </w:r>
    </w:p>
    <w:p w14:paraId="42E3B337" w14:textId="77777777" w:rsidR="0066251B" w:rsidRDefault="00A447FD">
      <w:pPr>
        <w:spacing w:line="240" w:lineRule="auto"/>
        <w:jc w:val="center"/>
        <w:rPr>
          <w:rFonts w:ascii="Calibri" w:eastAsia="Calibri" w:hAnsi="Calibri" w:cs="Calibri"/>
          <w:b/>
        </w:rPr>
      </w:pPr>
      <w:r>
        <w:pict w14:anchorId="11B6F906">
          <v:rect id="_x0000_i1026" style="width:714.95pt;height:7.25pt" o:hrpct="993" o:hralign="center" o:hrstd="t" o:hr="t" fillcolor="#a0a0a0" stroked="f"/>
        </w:pict>
      </w:r>
    </w:p>
    <w:p w14:paraId="345F2736" w14:textId="37672C2C" w:rsidR="0066251B" w:rsidRDefault="009A6293">
      <w:pPr>
        <w:spacing w:line="240" w:lineRule="auto"/>
        <w:rPr>
          <w:rFonts w:ascii="Calibri" w:eastAsia="Calibri" w:hAnsi="Calibri" w:cs="Calibri"/>
          <w:sz w:val="28"/>
          <w:szCs w:val="26"/>
          <w:u w:val="single"/>
        </w:rPr>
      </w:pPr>
      <w:r w:rsidRPr="00F8528B">
        <w:rPr>
          <w:rFonts w:ascii="Calibri" w:eastAsia="Calibri" w:hAnsi="Calibri" w:cs="Calibri"/>
          <w:sz w:val="28"/>
          <w:szCs w:val="26"/>
          <w:u w:val="single"/>
        </w:rPr>
        <w:t xml:space="preserve">Grounding assumptions to consider when determining SLD eligibility using </w:t>
      </w:r>
      <w:r w:rsidR="00E02EF4">
        <w:rPr>
          <w:rFonts w:ascii="Calibri" w:eastAsia="Calibri" w:hAnsi="Calibri" w:cs="Calibri"/>
          <w:sz w:val="28"/>
          <w:szCs w:val="26"/>
          <w:u w:val="single"/>
        </w:rPr>
        <w:t xml:space="preserve">the </w:t>
      </w:r>
      <w:r w:rsidRPr="00F8528B">
        <w:rPr>
          <w:rFonts w:ascii="Calibri" w:eastAsia="Calibri" w:hAnsi="Calibri" w:cs="Calibri"/>
          <w:sz w:val="28"/>
          <w:szCs w:val="26"/>
          <w:u w:val="single"/>
        </w:rPr>
        <w:t>discrepancy method:</w:t>
      </w:r>
    </w:p>
    <w:p w14:paraId="4170217A" w14:textId="77777777" w:rsidR="007B1042" w:rsidRPr="007B1042" w:rsidRDefault="007B1042" w:rsidP="007B1042">
      <w:pPr>
        <w:widowControl w:val="0"/>
        <w:numPr>
          <w:ilvl w:val="0"/>
          <w:numId w:val="1"/>
        </w:numPr>
        <w:pBdr>
          <w:top w:val="nil"/>
          <w:left w:val="nil"/>
          <w:bottom w:val="nil"/>
          <w:right w:val="nil"/>
          <w:between w:val="nil"/>
        </w:pBdr>
        <w:spacing w:line="240" w:lineRule="auto"/>
        <w:rPr>
          <w:rFonts w:ascii="Calibri" w:eastAsia="Calibri" w:hAnsi="Calibri" w:cs="Calibri"/>
          <w:color w:val="333333"/>
        </w:rPr>
      </w:pPr>
      <w:r w:rsidRPr="007B1042">
        <w:rPr>
          <w:rFonts w:ascii="Calibri" w:eastAsia="Calibri" w:hAnsi="Calibri" w:cs="Calibri"/>
          <w:color w:val="333333"/>
        </w:rPr>
        <w:t>Special education eligibility requires three prongs of enquiry. Meeting discrepancy criteria is just one prong. Even when discrepancy criterion is met, teams must still establish the disability has adverse educational impact and results in the need for specially designed instruction (special education and related services).</w:t>
      </w:r>
    </w:p>
    <w:p w14:paraId="05C11D84" w14:textId="77777777" w:rsidR="007B1042" w:rsidRPr="007B1042" w:rsidRDefault="007B1042" w:rsidP="007B1042">
      <w:pPr>
        <w:widowControl w:val="0"/>
        <w:numPr>
          <w:ilvl w:val="0"/>
          <w:numId w:val="1"/>
        </w:numPr>
        <w:pBdr>
          <w:top w:val="nil"/>
          <w:left w:val="nil"/>
          <w:bottom w:val="nil"/>
          <w:right w:val="nil"/>
          <w:between w:val="nil"/>
        </w:pBdr>
        <w:spacing w:line="240" w:lineRule="auto"/>
        <w:rPr>
          <w:rFonts w:ascii="Calibri" w:eastAsia="Calibri" w:hAnsi="Calibri" w:cs="Calibri"/>
          <w:color w:val="333333"/>
        </w:rPr>
      </w:pPr>
      <w:r w:rsidRPr="007B1042">
        <w:rPr>
          <w:rFonts w:ascii="Calibri" w:eastAsia="Calibri" w:hAnsi="Calibri" w:cs="Calibri"/>
          <w:color w:val="333333"/>
          <w:highlight w:val="white"/>
        </w:rPr>
        <w:t>The unique, individualized needs of the student identified in the Review of Existing Data (RED) and referral process should drive the selection of the measurement. Considering the reason for the evaluation and examining how the measurement’s results will align with the referral concerns is a critical step to ensure the appropriate measure is selected.</w:t>
      </w:r>
    </w:p>
    <w:p w14:paraId="5C95FC69" w14:textId="77777777" w:rsidR="007B1042" w:rsidRPr="007B1042" w:rsidRDefault="007B1042" w:rsidP="007B1042">
      <w:pPr>
        <w:widowControl w:val="0"/>
        <w:numPr>
          <w:ilvl w:val="0"/>
          <w:numId w:val="1"/>
        </w:numPr>
        <w:pBdr>
          <w:top w:val="nil"/>
          <w:left w:val="nil"/>
          <w:bottom w:val="nil"/>
          <w:right w:val="nil"/>
          <w:between w:val="nil"/>
        </w:pBdr>
        <w:spacing w:line="240" w:lineRule="auto"/>
        <w:rPr>
          <w:rFonts w:ascii="Calibri" w:eastAsia="Calibri" w:hAnsi="Calibri" w:cs="Calibri"/>
          <w:color w:val="333333"/>
        </w:rPr>
      </w:pPr>
      <w:r w:rsidRPr="007B1042">
        <w:rPr>
          <w:rFonts w:ascii="Calibri" w:eastAsia="Calibri" w:hAnsi="Calibri" w:cs="Calibri"/>
          <w:color w:val="333333"/>
          <w:highlight w:val="white"/>
        </w:rPr>
        <w:t xml:space="preserve">It is the responsibility of the team and assessment professionals to choose valid and reliable measures and assessments designed to fit the individualized needs associated with each comprehensive evaluation. Factors to be considered in the selection of measurement instruments should include the characteristics and unique needs of the examinee, appropriateness of the normative group, levels of validity and reliability, and alignment with the measurement’s construct with the purpose of the evaluation. DESE does not endorse or require specific measures or assessments to be used in evaluations. </w:t>
      </w:r>
    </w:p>
    <w:p w14:paraId="01012F7A" w14:textId="77777777" w:rsidR="007B1042" w:rsidRPr="007B1042" w:rsidRDefault="007B1042" w:rsidP="007B1042">
      <w:pPr>
        <w:numPr>
          <w:ilvl w:val="0"/>
          <w:numId w:val="1"/>
        </w:numPr>
        <w:pBdr>
          <w:top w:val="nil"/>
          <w:left w:val="nil"/>
          <w:bottom w:val="nil"/>
          <w:right w:val="nil"/>
          <w:between w:val="nil"/>
        </w:pBdr>
        <w:spacing w:line="240" w:lineRule="auto"/>
        <w:rPr>
          <w:rFonts w:ascii="Calibri" w:eastAsia="Calibri" w:hAnsi="Calibri" w:cs="Calibri"/>
        </w:rPr>
      </w:pPr>
      <w:r w:rsidRPr="007B1042">
        <w:rPr>
          <w:rFonts w:ascii="Calibri" w:eastAsia="Calibri" w:hAnsi="Calibri" w:cs="Calibri"/>
        </w:rPr>
        <w:t>IDEA requires that assessments are administered by trained and knowledgeable personnel, administered in accordance with any instructions provided by the producers of the assessments and used for the purposes for which the assessments or measures are valid and reliable.(34 CFR 300.304)</w:t>
      </w:r>
    </w:p>
    <w:p w14:paraId="2586FAF1" w14:textId="77777777" w:rsidR="007B1042" w:rsidRPr="007B1042" w:rsidRDefault="007B1042" w:rsidP="007B1042">
      <w:pPr>
        <w:numPr>
          <w:ilvl w:val="0"/>
          <w:numId w:val="1"/>
        </w:numPr>
        <w:pBdr>
          <w:top w:val="nil"/>
          <w:left w:val="nil"/>
          <w:bottom w:val="nil"/>
          <w:right w:val="nil"/>
          <w:between w:val="nil"/>
        </w:pBdr>
        <w:spacing w:line="240" w:lineRule="auto"/>
        <w:rPr>
          <w:rFonts w:ascii="Calibri" w:eastAsia="Calibri" w:hAnsi="Calibri" w:cs="Calibri"/>
          <w:color w:val="000000"/>
          <w:highlight w:val="white"/>
        </w:rPr>
      </w:pPr>
      <w:r w:rsidRPr="007B1042">
        <w:rPr>
          <w:rFonts w:ascii="Calibri" w:eastAsia="Calibri" w:hAnsi="Calibri" w:cs="Calibri"/>
          <w:color w:val="000000"/>
        </w:rPr>
        <w:t>Eligibility determinations must always be based on a variety of data sources and teams should use a variety of assessment tools. (34 CFR 300.304)</w:t>
      </w:r>
    </w:p>
    <w:p w14:paraId="4655BC0E" w14:textId="77777777" w:rsidR="007B1042" w:rsidRPr="007B1042" w:rsidRDefault="007B1042" w:rsidP="007B1042">
      <w:pPr>
        <w:numPr>
          <w:ilvl w:val="0"/>
          <w:numId w:val="1"/>
        </w:numPr>
        <w:pBdr>
          <w:top w:val="nil"/>
          <w:left w:val="nil"/>
          <w:bottom w:val="nil"/>
          <w:right w:val="nil"/>
          <w:between w:val="nil"/>
        </w:pBdr>
        <w:spacing w:line="240" w:lineRule="auto"/>
        <w:rPr>
          <w:rFonts w:ascii="Calibri" w:eastAsia="Calibri" w:hAnsi="Calibri" w:cs="Calibri"/>
          <w:color w:val="000000"/>
        </w:rPr>
      </w:pPr>
      <w:r w:rsidRPr="007B1042">
        <w:rPr>
          <w:rFonts w:ascii="Calibri" w:eastAsia="Calibri" w:hAnsi="Calibri" w:cs="Calibri"/>
          <w:color w:val="000000"/>
        </w:rPr>
        <w:t>Evaluations must n</w:t>
      </w:r>
      <w:r w:rsidRPr="007B1042">
        <w:rPr>
          <w:rFonts w:ascii="Calibri" w:eastAsia="Calibri" w:hAnsi="Calibri" w:cs="Calibri"/>
          <w:color w:val="000000"/>
          <w:highlight w:val="white"/>
        </w:rPr>
        <w:t>ot use any single measure or assessment as the sole criterion for determining whether a child is a child with a disability and for determining an appropriate educational program for the child</w:t>
      </w:r>
      <w:r w:rsidRPr="007B1042">
        <w:rPr>
          <w:rFonts w:ascii="Calibri" w:eastAsia="Calibri" w:hAnsi="Calibri" w:cs="Calibri"/>
          <w:color w:val="000000"/>
        </w:rPr>
        <w:t>.(</w:t>
      </w:r>
      <w:hyperlink r:id="rId7">
        <w:r w:rsidRPr="007B1042">
          <w:rPr>
            <w:rFonts w:ascii="Calibri" w:eastAsia="Calibri" w:hAnsi="Calibri" w:cs="Calibri"/>
            <w:color w:val="0000FF"/>
            <w:u w:val="single"/>
          </w:rPr>
          <w:t>34 CFR 300.304</w:t>
        </w:r>
      </w:hyperlink>
      <w:r w:rsidRPr="007B1042">
        <w:rPr>
          <w:rFonts w:ascii="Calibri" w:eastAsia="Calibri" w:hAnsi="Calibri" w:cs="Calibri"/>
          <w:color w:val="000000"/>
        </w:rPr>
        <w:t>)</w:t>
      </w:r>
    </w:p>
    <w:p w14:paraId="621C3585" w14:textId="77777777" w:rsidR="007B1042" w:rsidRPr="007B1042" w:rsidRDefault="007B1042" w:rsidP="007B1042">
      <w:pPr>
        <w:widowControl w:val="0"/>
        <w:numPr>
          <w:ilvl w:val="0"/>
          <w:numId w:val="1"/>
        </w:numPr>
        <w:pBdr>
          <w:top w:val="nil"/>
          <w:left w:val="nil"/>
          <w:bottom w:val="nil"/>
          <w:right w:val="nil"/>
          <w:between w:val="nil"/>
        </w:pBdr>
        <w:spacing w:line="240" w:lineRule="auto"/>
        <w:rPr>
          <w:rFonts w:ascii="Calibri" w:eastAsia="Calibri" w:hAnsi="Calibri" w:cs="Calibri"/>
          <w:color w:val="333333"/>
        </w:rPr>
      </w:pPr>
      <w:r w:rsidRPr="007B1042">
        <w:rPr>
          <w:rFonts w:ascii="Calibri" w:eastAsia="Calibri" w:hAnsi="Calibri" w:cs="Calibri"/>
          <w:color w:val="000000"/>
        </w:rPr>
        <w:t>Multiple pieces of convergent data</w:t>
      </w:r>
      <w:r w:rsidRPr="007B1042">
        <w:rPr>
          <w:rFonts w:ascii="Calibri" w:eastAsia="Calibri" w:hAnsi="Calibri" w:cs="Calibri"/>
        </w:rPr>
        <w:t xml:space="preserve">, including observational data </w:t>
      </w:r>
      <w:r w:rsidRPr="007B1042">
        <w:rPr>
          <w:rFonts w:ascii="Calibri" w:eastAsia="Calibri" w:hAnsi="Calibri" w:cs="Calibri"/>
          <w:color w:val="000000"/>
        </w:rPr>
        <w:t>should be used to substantiate an eligibility determination.</w:t>
      </w:r>
    </w:p>
    <w:p w14:paraId="6F3E1BF6" w14:textId="77777777" w:rsidR="007B1042" w:rsidRPr="007B1042" w:rsidRDefault="007B1042" w:rsidP="007B1042">
      <w:pPr>
        <w:numPr>
          <w:ilvl w:val="0"/>
          <w:numId w:val="1"/>
        </w:numPr>
        <w:pBdr>
          <w:top w:val="nil"/>
          <w:left w:val="nil"/>
          <w:bottom w:val="nil"/>
          <w:right w:val="nil"/>
          <w:between w:val="nil"/>
        </w:pBdr>
        <w:spacing w:line="240" w:lineRule="auto"/>
        <w:rPr>
          <w:rFonts w:ascii="Calibri" w:eastAsia="Calibri" w:hAnsi="Calibri" w:cs="Calibri"/>
          <w:color w:val="000000"/>
        </w:rPr>
      </w:pPr>
      <w:r w:rsidRPr="007B1042">
        <w:rPr>
          <w:rFonts w:ascii="Calibri" w:eastAsia="Calibri" w:hAnsi="Calibri" w:cs="Calibri"/>
          <w:color w:val="000000"/>
        </w:rPr>
        <w:t>Informal assessment data should also be considered when determining eligibility. Whether gathered either pre-referral, or during the Review of Existing Data (RED) or evaluation process, classroom</w:t>
      </w:r>
      <w:r w:rsidRPr="007B1042">
        <w:rPr>
          <w:rFonts w:ascii="Calibri" w:eastAsia="Calibri" w:hAnsi="Calibri" w:cs="Calibri"/>
          <w:color w:val="FF0000"/>
        </w:rPr>
        <w:t xml:space="preserve"> </w:t>
      </w:r>
      <w:r w:rsidRPr="007B1042">
        <w:rPr>
          <w:rFonts w:ascii="Calibri" w:eastAsia="Calibri" w:hAnsi="Calibri" w:cs="Calibri"/>
        </w:rPr>
        <w:t>performance</w:t>
      </w:r>
      <w:r w:rsidRPr="007B1042">
        <w:rPr>
          <w:rFonts w:ascii="Calibri" w:eastAsia="Calibri" w:hAnsi="Calibri" w:cs="Calibri"/>
          <w:color w:val="000000"/>
        </w:rPr>
        <w:t xml:space="preserve"> data should also be incorporated into the synthesis of information and triangulated with other sources of data to assist in substantiating the eligibility determination.</w:t>
      </w:r>
    </w:p>
    <w:p w14:paraId="3CC394BE" w14:textId="77777777" w:rsidR="007B1042" w:rsidRPr="007B1042" w:rsidRDefault="007B1042" w:rsidP="007B1042">
      <w:pPr>
        <w:numPr>
          <w:ilvl w:val="0"/>
          <w:numId w:val="1"/>
        </w:numPr>
        <w:pBdr>
          <w:top w:val="nil"/>
          <w:left w:val="nil"/>
          <w:bottom w:val="nil"/>
          <w:right w:val="nil"/>
          <w:between w:val="nil"/>
        </w:pBdr>
        <w:spacing w:line="240" w:lineRule="auto"/>
        <w:rPr>
          <w:rFonts w:ascii="Calibri" w:eastAsia="Calibri" w:hAnsi="Calibri" w:cs="Calibri"/>
          <w:color w:val="000000"/>
        </w:rPr>
      </w:pPr>
      <w:r w:rsidRPr="007B1042">
        <w:rPr>
          <w:rFonts w:ascii="Calibri" w:eastAsia="Calibri" w:hAnsi="Calibri" w:cs="Calibri"/>
          <w:color w:val="000000"/>
        </w:rPr>
        <w:t xml:space="preserve">Eligibility determinations are complex and </w:t>
      </w:r>
      <w:r w:rsidRPr="007B1042">
        <w:rPr>
          <w:rFonts w:ascii="Calibri" w:eastAsia="Calibri" w:hAnsi="Calibri" w:cs="Calibri"/>
        </w:rPr>
        <w:t xml:space="preserve">require careful consideration beyond the parameters of a mathematical formula. </w:t>
      </w:r>
      <w:r w:rsidRPr="007B1042">
        <w:rPr>
          <w:color w:val="333333"/>
          <w:sz w:val="18"/>
          <w:szCs w:val="18"/>
          <w:highlight w:val="white"/>
        </w:rPr>
        <w:t xml:space="preserve"> </w:t>
      </w:r>
    </w:p>
    <w:p w14:paraId="362E17EA" w14:textId="77777777" w:rsidR="007B1042" w:rsidRPr="007B1042" w:rsidRDefault="007B1042" w:rsidP="007B1042">
      <w:pPr>
        <w:numPr>
          <w:ilvl w:val="0"/>
          <w:numId w:val="1"/>
        </w:numPr>
        <w:pBdr>
          <w:top w:val="nil"/>
          <w:left w:val="nil"/>
          <w:bottom w:val="nil"/>
          <w:right w:val="nil"/>
          <w:between w:val="nil"/>
        </w:pBdr>
        <w:spacing w:line="240" w:lineRule="auto"/>
        <w:rPr>
          <w:rFonts w:ascii="Calibri" w:eastAsia="Calibri" w:hAnsi="Calibri" w:cs="Calibri"/>
          <w:color w:val="000000"/>
        </w:rPr>
      </w:pPr>
      <w:r w:rsidRPr="007B1042">
        <w:rPr>
          <w:rFonts w:ascii="Calibri" w:eastAsia="Calibri" w:hAnsi="Calibri" w:cs="Calibri"/>
          <w:color w:val="000000"/>
        </w:rPr>
        <w:t xml:space="preserve">There will often be outliers within assessment results. In all cases, teams will have to use their clinical and professional expertise to make judgements regarding eligibility. </w:t>
      </w:r>
    </w:p>
    <w:p w14:paraId="21582C26" w14:textId="77777777" w:rsidR="007B1042" w:rsidRPr="007B1042" w:rsidRDefault="007B1042" w:rsidP="007B1042">
      <w:pPr>
        <w:widowControl w:val="0"/>
        <w:numPr>
          <w:ilvl w:val="0"/>
          <w:numId w:val="1"/>
        </w:numPr>
        <w:pBdr>
          <w:top w:val="nil"/>
          <w:left w:val="nil"/>
          <w:bottom w:val="nil"/>
          <w:right w:val="nil"/>
          <w:between w:val="nil"/>
        </w:pBdr>
        <w:spacing w:line="240" w:lineRule="auto"/>
        <w:rPr>
          <w:rFonts w:ascii="Calibri" w:eastAsia="Calibri" w:hAnsi="Calibri" w:cs="Calibri"/>
          <w:color w:val="000000"/>
        </w:rPr>
      </w:pPr>
      <w:r w:rsidRPr="007B1042">
        <w:rPr>
          <w:rFonts w:ascii="Calibri" w:eastAsia="Calibri" w:hAnsi="Calibri" w:cs="Calibri"/>
        </w:rPr>
        <w:t xml:space="preserve">Data analysis should start at the composite or cluster score level and work down to subtest level. Composite or Cluster scores are preferred scores to use for eligibility decisions, as they have higher reliability and validity than a single subtest score. Teams should be cognizant of score reliabilities for any score that is to be used for eligibility determinations. While subtest level scores are helpful for analyzing student strengths and weaknesses and </w:t>
      </w:r>
      <w:r w:rsidRPr="007B1042">
        <w:rPr>
          <w:rFonts w:ascii="Calibri" w:eastAsia="Calibri" w:hAnsi="Calibri" w:cs="Calibri"/>
          <w:color w:val="333333"/>
        </w:rPr>
        <w:t>for suggesting instructional recommendations, a single subtest score is not considered sufficient for making eligibility determinations because it lacks the level of reliability required to make determinations about disability eligibility. Composite or cluster scores, in most cases, provide higher reliability because they are composed of more than one subtest. (</w:t>
      </w:r>
      <w:r w:rsidRPr="007B1042">
        <w:rPr>
          <w:rFonts w:ascii="Calibri" w:eastAsia="Calibri" w:hAnsi="Calibri" w:cs="Calibri"/>
          <w:i/>
          <w:color w:val="333333"/>
        </w:rPr>
        <w:t>Woodcock Johnson, Technical Bulletin 8, 2015)</w:t>
      </w:r>
    </w:p>
    <w:p w14:paraId="4EA273DD" w14:textId="77777777" w:rsidR="007B1042" w:rsidRPr="007B1042" w:rsidRDefault="007B1042" w:rsidP="007B1042">
      <w:pPr>
        <w:numPr>
          <w:ilvl w:val="0"/>
          <w:numId w:val="1"/>
        </w:numPr>
        <w:pBdr>
          <w:top w:val="nil"/>
          <w:left w:val="nil"/>
          <w:bottom w:val="nil"/>
          <w:right w:val="nil"/>
          <w:between w:val="nil"/>
        </w:pBdr>
        <w:spacing w:line="240" w:lineRule="auto"/>
        <w:rPr>
          <w:rFonts w:ascii="Calibri" w:eastAsia="Calibri" w:hAnsi="Calibri" w:cs="Calibri"/>
          <w:i/>
          <w:color w:val="000000"/>
        </w:rPr>
      </w:pPr>
      <w:r w:rsidRPr="007B1042">
        <w:rPr>
          <w:rFonts w:ascii="Calibri" w:eastAsia="Calibri" w:hAnsi="Calibri" w:cs="Calibri"/>
          <w:color w:val="000000"/>
        </w:rPr>
        <w:lastRenderedPageBreak/>
        <w:t xml:space="preserve">SLD criteria can be found in Regulation III of the </w:t>
      </w:r>
      <w:hyperlink r:id="rId8">
        <w:r w:rsidRPr="007B1042">
          <w:rPr>
            <w:rFonts w:ascii="Calibri" w:eastAsia="Calibri" w:hAnsi="Calibri" w:cs="Calibri"/>
            <w:color w:val="0000FF"/>
            <w:u w:val="single"/>
          </w:rPr>
          <w:t>MO State Plan for Special Education</w:t>
        </w:r>
      </w:hyperlink>
      <w:r w:rsidRPr="007B1042">
        <w:rPr>
          <w:rFonts w:ascii="Calibri" w:eastAsia="Calibri" w:hAnsi="Calibri" w:cs="Calibri"/>
          <w:color w:val="000000"/>
        </w:rPr>
        <w:t xml:space="preserve"> and in the 1400’s of the </w:t>
      </w:r>
      <w:hyperlink r:id="rId9">
        <w:r w:rsidRPr="007B1042">
          <w:rPr>
            <w:rFonts w:ascii="Calibri" w:eastAsia="Calibri" w:hAnsi="Calibri" w:cs="Calibri"/>
            <w:color w:val="0000FF"/>
            <w:u w:val="single"/>
          </w:rPr>
          <w:t>Missouri Standards and Indicators</w:t>
        </w:r>
      </w:hyperlink>
      <w:r w:rsidRPr="007B1042">
        <w:rPr>
          <w:rFonts w:ascii="Calibri" w:eastAsia="Calibri" w:hAnsi="Calibri" w:cs="Calibri"/>
          <w:color w:val="000000"/>
        </w:rPr>
        <w:t xml:space="preserve">.  </w:t>
      </w:r>
    </w:p>
    <w:p w14:paraId="4943B8C1" w14:textId="77777777" w:rsidR="007B1042" w:rsidRPr="007B1042" w:rsidRDefault="007B1042">
      <w:pPr>
        <w:spacing w:line="240" w:lineRule="auto"/>
        <w:rPr>
          <w:rFonts w:ascii="Calibri" w:eastAsia="Calibri" w:hAnsi="Calibri" w:cs="Calibri"/>
          <w:sz w:val="28"/>
          <w:szCs w:val="26"/>
        </w:rPr>
      </w:pPr>
    </w:p>
    <w:p w14:paraId="4613AB4A" w14:textId="77777777" w:rsidR="0066251B" w:rsidRDefault="0066251B">
      <w:pPr>
        <w:widowControl w:val="0"/>
        <w:pBdr>
          <w:top w:val="nil"/>
          <w:left w:val="nil"/>
          <w:bottom w:val="nil"/>
          <w:right w:val="nil"/>
          <w:between w:val="nil"/>
        </w:pBdr>
        <w:spacing w:line="240" w:lineRule="auto"/>
        <w:ind w:left="720"/>
        <w:rPr>
          <w:rFonts w:ascii="Calibri" w:eastAsia="Calibri" w:hAnsi="Calibri" w:cs="Calibri"/>
          <w:sz w:val="12"/>
          <w:szCs w:val="12"/>
          <w:u w:val="single"/>
        </w:rPr>
      </w:pPr>
    </w:p>
    <w:p w14:paraId="7B9F144A" w14:textId="77777777" w:rsidR="0066251B" w:rsidRPr="00F8528B" w:rsidRDefault="009A6293">
      <w:pPr>
        <w:widowControl w:val="0"/>
        <w:pBdr>
          <w:top w:val="nil"/>
          <w:left w:val="nil"/>
          <w:bottom w:val="nil"/>
          <w:right w:val="nil"/>
          <w:between w:val="nil"/>
        </w:pBdr>
        <w:spacing w:line="240" w:lineRule="auto"/>
        <w:rPr>
          <w:rFonts w:ascii="Calibri" w:eastAsia="Calibri" w:hAnsi="Calibri" w:cs="Calibri"/>
          <w:sz w:val="28"/>
          <w:szCs w:val="28"/>
          <w:u w:val="single"/>
        </w:rPr>
      </w:pPr>
      <w:r w:rsidRPr="00F8528B">
        <w:rPr>
          <w:rFonts w:ascii="Calibri" w:eastAsia="Calibri" w:hAnsi="Calibri" w:cs="Calibri"/>
          <w:sz w:val="28"/>
          <w:szCs w:val="28"/>
          <w:u w:val="single"/>
        </w:rPr>
        <w:t xml:space="preserve">Definitions*: </w:t>
      </w:r>
    </w:p>
    <w:p w14:paraId="20DA55FE" w14:textId="3805BCFE" w:rsidR="0066251B" w:rsidRDefault="009A6293">
      <w:pPr>
        <w:widowControl w:val="0"/>
        <w:numPr>
          <w:ilvl w:val="0"/>
          <w:numId w:val="2"/>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b/>
          <w:color w:val="000000"/>
        </w:rPr>
        <w:t>Composite or Cluster score</w:t>
      </w:r>
      <w:r>
        <w:rPr>
          <w:rFonts w:ascii="Calibri" w:eastAsia="Calibri" w:hAnsi="Calibri" w:cs="Calibri"/>
          <w:color w:val="000000"/>
        </w:rPr>
        <w:t xml:space="preserve">: Score obtained by combining the scores of more than one subtest from the </w:t>
      </w:r>
      <w:r>
        <w:rPr>
          <w:rFonts w:ascii="Calibri" w:eastAsia="Calibri" w:hAnsi="Calibri" w:cs="Calibri"/>
        </w:rPr>
        <w:t>measure.</w:t>
      </w:r>
    </w:p>
    <w:p w14:paraId="7321B588" w14:textId="29A69677" w:rsidR="0066251B" w:rsidRDefault="009A6293">
      <w:pPr>
        <w:widowControl w:val="0"/>
        <w:numPr>
          <w:ilvl w:val="0"/>
          <w:numId w:val="2"/>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b/>
          <w:color w:val="000000"/>
        </w:rPr>
        <w:t>Subtest</w:t>
      </w:r>
      <w:r w:rsidR="00D91FA0">
        <w:rPr>
          <w:rFonts w:ascii="Calibri" w:eastAsia="Calibri" w:hAnsi="Calibri" w:cs="Calibri"/>
          <w:b/>
          <w:color w:val="000000"/>
        </w:rPr>
        <w:t xml:space="preserve"> score</w:t>
      </w:r>
      <w:r>
        <w:rPr>
          <w:rFonts w:ascii="Calibri" w:eastAsia="Calibri" w:hAnsi="Calibri" w:cs="Calibri"/>
          <w:b/>
        </w:rPr>
        <w:t xml:space="preserve">: </w:t>
      </w:r>
      <w:r>
        <w:rPr>
          <w:rFonts w:ascii="Calibri" w:eastAsia="Calibri" w:hAnsi="Calibri" w:cs="Calibri"/>
          <w:color w:val="000000"/>
        </w:rPr>
        <w:t>A single score based on a s</w:t>
      </w:r>
      <w:r>
        <w:rPr>
          <w:rFonts w:ascii="Calibri" w:eastAsia="Calibri" w:hAnsi="Calibri" w:cs="Calibri"/>
          <w:color w:val="000000"/>
          <w:highlight w:val="white"/>
        </w:rPr>
        <w:t>ubtest</w:t>
      </w:r>
      <w:r w:rsidR="005F1657">
        <w:rPr>
          <w:rFonts w:ascii="Calibri" w:eastAsia="Calibri" w:hAnsi="Calibri" w:cs="Calibri"/>
          <w:color w:val="000000"/>
          <w:highlight w:val="white"/>
        </w:rPr>
        <w:t>. Subtests</w:t>
      </w:r>
      <w:r>
        <w:rPr>
          <w:rFonts w:ascii="Calibri" w:eastAsia="Calibri" w:hAnsi="Calibri" w:cs="Calibri"/>
          <w:color w:val="000000"/>
          <w:highlight w:val="white"/>
        </w:rPr>
        <w:t xml:space="preserve"> are relatively short tests that measure specific abilities</w:t>
      </w:r>
    </w:p>
    <w:p w14:paraId="6F3E0E73" w14:textId="77777777" w:rsidR="0066251B" w:rsidRDefault="009A6293">
      <w:pPr>
        <w:widowControl w:val="0"/>
        <w:numPr>
          <w:ilvl w:val="0"/>
          <w:numId w:val="2"/>
        </w:numPr>
        <w:pBdr>
          <w:top w:val="nil"/>
          <w:left w:val="nil"/>
          <w:bottom w:val="nil"/>
          <w:right w:val="nil"/>
          <w:between w:val="nil"/>
        </w:pBdr>
        <w:spacing w:line="240" w:lineRule="auto"/>
        <w:rPr>
          <w:rFonts w:ascii="Calibri" w:eastAsia="Calibri" w:hAnsi="Calibri" w:cs="Calibri"/>
          <w:color w:val="000000"/>
          <w:highlight w:val="white"/>
        </w:rPr>
      </w:pPr>
      <w:r>
        <w:rPr>
          <w:rFonts w:ascii="Calibri" w:eastAsia="Calibri" w:hAnsi="Calibri" w:cs="Calibri"/>
          <w:b/>
          <w:color w:val="000000"/>
          <w:highlight w:val="white"/>
        </w:rPr>
        <w:t>Pure Composite or Cluster score</w:t>
      </w:r>
      <w:r>
        <w:rPr>
          <w:rFonts w:ascii="Calibri" w:eastAsia="Calibri" w:hAnsi="Calibri" w:cs="Calibri"/>
          <w:color w:val="000000"/>
          <w:highlight w:val="white"/>
        </w:rPr>
        <w:t>: All the subtests that make up this score measure skills that fall under one subcategory of SLD</w:t>
      </w:r>
    </w:p>
    <w:p w14:paraId="3ABD4F48" w14:textId="77777777" w:rsidR="0066251B" w:rsidRDefault="009A6293">
      <w:pPr>
        <w:widowControl w:val="0"/>
        <w:numPr>
          <w:ilvl w:val="0"/>
          <w:numId w:val="2"/>
        </w:numPr>
        <w:pBdr>
          <w:top w:val="nil"/>
          <w:left w:val="nil"/>
          <w:bottom w:val="nil"/>
          <w:right w:val="nil"/>
          <w:between w:val="nil"/>
        </w:pBdr>
        <w:spacing w:line="240" w:lineRule="auto"/>
        <w:rPr>
          <w:rFonts w:ascii="Calibri" w:eastAsia="Calibri" w:hAnsi="Calibri" w:cs="Calibri"/>
          <w:color w:val="000000"/>
          <w:highlight w:val="white"/>
        </w:rPr>
      </w:pPr>
      <w:r>
        <w:rPr>
          <w:rFonts w:ascii="Calibri" w:eastAsia="Calibri" w:hAnsi="Calibri" w:cs="Calibri"/>
          <w:b/>
          <w:color w:val="000000"/>
          <w:highlight w:val="white"/>
        </w:rPr>
        <w:t>Non-Pure Composite of Cluster score</w:t>
      </w:r>
      <w:r>
        <w:rPr>
          <w:rFonts w:ascii="Calibri" w:eastAsia="Calibri" w:hAnsi="Calibri" w:cs="Calibri"/>
          <w:color w:val="000000"/>
          <w:highlight w:val="white"/>
        </w:rPr>
        <w:t xml:space="preserve">: The subtests that make up this score measure skills that fall under multiple subcategories of SLD.    </w:t>
      </w:r>
    </w:p>
    <w:p w14:paraId="0B976097" w14:textId="77777777" w:rsidR="0066251B" w:rsidRDefault="0066251B">
      <w:pPr>
        <w:widowControl w:val="0"/>
        <w:pBdr>
          <w:top w:val="nil"/>
          <w:left w:val="nil"/>
          <w:bottom w:val="nil"/>
          <w:right w:val="nil"/>
          <w:between w:val="nil"/>
        </w:pBdr>
        <w:spacing w:line="240" w:lineRule="auto"/>
        <w:ind w:left="720"/>
        <w:rPr>
          <w:rFonts w:ascii="Calibri" w:eastAsia="Calibri" w:hAnsi="Calibri" w:cs="Calibri"/>
          <w:highlight w:val="white"/>
        </w:rPr>
      </w:pPr>
    </w:p>
    <w:p w14:paraId="496135C1" w14:textId="77777777" w:rsidR="0066251B" w:rsidRDefault="009A6293">
      <w:pPr>
        <w:widowControl w:val="0"/>
        <w:pBdr>
          <w:top w:val="nil"/>
          <w:left w:val="nil"/>
          <w:bottom w:val="nil"/>
          <w:right w:val="nil"/>
          <w:between w:val="nil"/>
        </w:pBdr>
        <w:spacing w:line="240" w:lineRule="auto"/>
        <w:ind w:left="720"/>
        <w:rPr>
          <w:rFonts w:ascii="Calibri" w:eastAsia="Calibri" w:hAnsi="Calibri" w:cs="Calibri"/>
          <w:highlight w:val="white"/>
        </w:rPr>
      </w:pPr>
      <w:r>
        <w:rPr>
          <w:rFonts w:ascii="Calibri" w:eastAsia="Calibri" w:hAnsi="Calibri" w:cs="Calibri"/>
          <w:highlight w:val="white"/>
        </w:rPr>
        <w:t xml:space="preserve">* These are generalized terms. </w:t>
      </w:r>
      <w:r w:rsidR="00C961F4">
        <w:rPr>
          <w:rFonts w:ascii="Calibri" w:eastAsia="Calibri" w:hAnsi="Calibri" w:cs="Calibri"/>
          <w:highlight w:val="white"/>
        </w:rPr>
        <w:t>Each measure</w:t>
      </w:r>
      <w:r>
        <w:rPr>
          <w:rFonts w:ascii="Calibri" w:eastAsia="Calibri" w:hAnsi="Calibri" w:cs="Calibri"/>
          <w:highlight w:val="white"/>
        </w:rPr>
        <w:t xml:space="preserve"> has their own specific terminology for the scores obtained </w:t>
      </w:r>
      <w:r w:rsidR="00C961F4">
        <w:rPr>
          <w:rFonts w:ascii="Calibri" w:eastAsia="Calibri" w:hAnsi="Calibri" w:cs="Calibri"/>
          <w:highlight w:val="white"/>
        </w:rPr>
        <w:t>for measure</w:t>
      </w:r>
      <w:r>
        <w:rPr>
          <w:rFonts w:ascii="Calibri" w:eastAsia="Calibri" w:hAnsi="Calibri" w:cs="Calibri"/>
          <w:highlight w:val="white"/>
        </w:rPr>
        <w:t xml:space="preserve">. Assessment staff must be aware of the terminology for </w:t>
      </w:r>
      <w:r w:rsidR="00C961F4">
        <w:rPr>
          <w:rFonts w:ascii="Calibri" w:eastAsia="Calibri" w:hAnsi="Calibri" w:cs="Calibri"/>
          <w:highlight w:val="white"/>
        </w:rPr>
        <w:t>each measure</w:t>
      </w:r>
      <w:r>
        <w:rPr>
          <w:rFonts w:ascii="Calibri" w:eastAsia="Calibri" w:hAnsi="Calibri" w:cs="Calibri"/>
          <w:highlight w:val="white"/>
        </w:rPr>
        <w:t xml:space="preserve"> they are using. </w:t>
      </w:r>
    </w:p>
    <w:p w14:paraId="31581018" w14:textId="77777777" w:rsidR="0066251B" w:rsidRDefault="0066251B">
      <w:pPr>
        <w:widowControl w:val="0"/>
        <w:pBdr>
          <w:top w:val="nil"/>
          <w:left w:val="nil"/>
          <w:bottom w:val="nil"/>
          <w:right w:val="nil"/>
          <w:between w:val="nil"/>
        </w:pBdr>
        <w:spacing w:line="240" w:lineRule="auto"/>
        <w:ind w:left="720"/>
        <w:rPr>
          <w:rFonts w:ascii="Calibri" w:eastAsia="Calibri" w:hAnsi="Calibri" w:cs="Calibri"/>
          <w:sz w:val="12"/>
          <w:szCs w:val="12"/>
          <w:highlight w:val="white"/>
        </w:rPr>
      </w:pPr>
    </w:p>
    <w:p w14:paraId="1A6E408A" w14:textId="77777777" w:rsidR="0066251B" w:rsidRDefault="0066251B">
      <w:pPr>
        <w:widowControl w:val="0"/>
        <w:pBdr>
          <w:top w:val="nil"/>
          <w:left w:val="nil"/>
          <w:bottom w:val="nil"/>
          <w:right w:val="nil"/>
          <w:between w:val="nil"/>
        </w:pBdr>
        <w:spacing w:line="240" w:lineRule="auto"/>
        <w:ind w:left="720"/>
        <w:rPr>
          <w:rFonts w:ascii="Calibri" w:eastAsia="Calibri" w:hAnsi="Calibri" w:cs="Calibri"/>
          <w:sz w:val="12"/>
          <w:szCs w:val="12"/>
          <w:highlight w:val="white"/>
        </w:rPr>
      </w:pPr>
    </w:p>
    <w:p w14:paraId="12AE9D1E" w14:textId="77777777" w:rsidR="0066251B" w:rsidRDefault="009A6293">
      <w:pPr>
        <w:widowControl w:val="0"/>
        <w:spacing w:line="240" w:lineRule="auto"/>
        <w:rPr>
          <w:rFonts w:ascii="Calibri" w:eastAsia="Calibri" w:hAnsi="Calibri" w:cs="Calibri"/>
          <w:sz w:val="26"/>
          <w:szCs w:val="26"/>
          <w:u w:val="single"/>
        </w:rPr>
      </w:pPr>
      <w:r w:rsidRPr="00F8528B">
        <w:rPr>
          <w:rFonts w:ascii="Calibri" w:eastAsia="Calibri" w:hAnsi="Calibri" w:cs="Calibri"/>
          <w:sz w:val="28"/>
          <w:szCs w:val="26"/>
          <w:u w:val="single"/>
        </w:rPr>
        <w:t>SLD Subcategories and Associated Skills (use to determine skills that fall under the specific subcategories of SLD.):</w:t>
      </w:r>
    </w:p>
    <w:p w14:paraId="4FCE371A" w14:textId="6EC60B62" w:rsidR="0066251B" w:rsidRDefault="009A6293">
      <w:pPr>
        <w:widowControl w:val="0"/>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Basic Reading</w:t>
      </w:r>
      <w:r>
        <w:rPr>
          <w:rFonts w:ascii="Calibri" w:eastAsia="Calibri" w:hAnsi="Calibri" w:cs="Calibri"/>
          <w:color w:val="000000"/>
        </w:rPr>
        <w:t>:   Skills include: phonemic awareness, sight word recognition, phonic</w:t>
      </w:r>
      <w:r w:rsidR="009E1763">
        <w:rPr>
          <w:rFonts w:ascii="Calibri" w:eastAsia="Calibri" w:hAnsi="Calibri" w:cs="Calibri"/>
          <w:color w:val="000000"/>
        </w:rPr>
        <w:t>s,</w:t>
      </w:r>
      <w:r>
        <w:rPr>
          <w:rFonts w:ascii="Calibri" w:eastAsia="Calibri" w:hAnsi="Calibri" w:cs="Calibri"/>
          <w:color w:val="000000"/>
        </w:rPr>
        <w:t xml:space="preserve"> word analysis, identification of individual sounds, and the ability to manipulate them</w:t>
      </w:r>
      <w:r w:rsidR="009E1763">
        <w:rPr>
          <w:rFonts w:ascii="Calibri" w:eastAsia="Calibri" w:hAnsi="Calibri" w:cs="Calibri"/>
          <w:color w:val="000000"/>
        </w:rPr>
        <w:t>, i</w:t>
      </w:r>
      <w:r>
        <w:rPr>
          <w:rFonts w:ascii="Calibri" w:eastAsia="Calibri" w:hAnsi="Calibri" w:cs="Calibri"/>
          <w:color w:val="000000"/>
        </w:rPr>
        <w:t>dentification of printed letters</w:t>
      </w:r>
      <w:r w:rsidR="009E1763">
        <w:rPr>
          <w:rFonts w:ascii="Calibri" w:eastAsia="Calibri" w:hAnsi="Calibri" w:cs="Calibri"/>
          <w:color w:val="000000"/>
        </w:rPr>
        <w:t xml:space="preserve"> </w:t>
      </w:r>
      <w:r>
        <w:rPr>
          <w:rFonts w:ascii="Calibri" w:eastAsia="Calibri" w:hAnsi="Calibri" w:cs="Calibri"/>
          <w:color w:val="000000"/>
        </w:rPr>
        <w:t xml:space="preserve">and </w:t>
      </w:r>
      <w:r w:rsidR="009E1763">
        <w:rPr>
          <w:rFonts w:ascii="Calibri" w:eastAsia="Calibri" w:hAnsi="Calibri" w:cs="Calibri"/>
          <w:color w:val="000000"/>
        </w:rPr>
        <w:t xml:space="preserve">the </w:t>
      </w:r>
      <w:r>
        <w:rPr>
          <w:rFonts w:ascii="Calibri" w:eastAsia="Calibri" w:hAnsi="Calibri" w:cs="Calibri"/>
          <w:color w:val="000000"/>
        </w:rPr>
        <w:t xml:space="preserve">sounds associated with letters, and decoding of written language. </w:t>
      </w:r>
    </w:p>
    <w:p w14:paraId="3524CAEB" w14:textId="6D288DED" w:rsidR="0066251B" w:rsidRDefault="009A6293">
      <w:pPr>
        <w:widowControl w:val="0"/>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Reading Comprehension</w:t>
      </w:r>
      <w:r>
        <w:rPr>
          <w:rFonts w:ascii="Calibri" w:eastAsia="Calibri" w:hAnsi="Calibri" w:cs="Calibri"/>
          <w:color w:val="000000"/>
        </w:rPr>
        <w:t>: Skills include</w:t>
      </w:r>
      <w:r w:rsidR="009E1763">
        <w:rPr>
          <w:rFonts w:ascii="Calibri" w:eastAsia="Calibri" w:hAnsi="Calibri" w:cs="Calibri"/>
          <w:color w:val="000000"/>
        </w:rPr>
        <w:t xml:space="preserve"> the</w:t>
      </w:r>
      <w:r>
        <w:rPr>
          <w:rFonts w:ascii="Calibri" w:eastAsia="Calibri" w:hAnsi="Calibri" w:cs="Calibri"/>
          <w:color w:val="000000"/>
        </w:rPr>
        <w:t xml:space="preserve"> </w:t>
      </w:r>
      <w:r w:rsidRPr="008B0D15">
        <w:rPr>
          <w:rFonts w:ascii="Calibri" w:eastAsia="Calibri" w:hAnsi="Calibri" w:cs="Calibri"/>
          <w:color w:val="000000"/>
        </w:rPr>
        <w:t>ability to</w:t>
      </w:r>
      <w:r>
        <w:rPr>
          <w:rFonts w:ascii="Calibri" w:eastAsia="Calibri" w:hAnsi="Calibri" w:cs="Calibri"/>
          <w:color w:val="000000"/>
        </w:rPr>
        <w:t xml:space="preserve"> process text, understand its meaning, integrat</w:t>
      </w:r>
      <w:r w:rsidR="008B0D15">
        <w:rPr>
          <w:rFonts w:ascii="Calibri" w:eastAsia="Calibri" w:hAnsi="Calibri" w:cs="Calibri"/>
          <w:color w:val="000000"/>
        </w:rPr>
        <w:t>e</w:t>
      </w:r>
      <w:r>
        <w:rPr>
          <w:rFonts w:ascii="Calibri" w:eastAsia="Calibri" w:hAnsi="Calibri" w:cs="Calibri"/>
          <w:color w:val="000000"/>
        </w:rPr>
        <w:t xml:space="preserve"> what the reader already knows, determin</w:t>
      </w:r>
      <w:r w:rsidR="008B0D15">
        <w:rPr>
          <w:rFonts w:ascii="Calibri" w:eastAsia="Calibri" w:hAnsi="Calibri" w:cs="Calibri"/>
          <w:color w:val="000000"/>
        </w:rPr>
        <w:t>e</w:t>
      </w:r>
      <w:r>
        <w:rPr>
          <w:rFonts w:ascii="Calibri" w:eastAsia="Calibri" w:hAnsi="Calibri" w:cs="Calibri"/>
          <w:color w:val="000000"/>
        </w:rPr>
        <w:t xml:space="preserve"> fact/opinion, predict outcomes, sequenc</w:t>
      </w:r>
      <w:r w:rsidR="008B0D15">
        <w:rPr>
          <w:rFonts w:ascii="Calibri" w:eastAsia="Calibri" w:hAnsi="Calibri" w:cs="Calibri"/>
          <w:color w:val="000000"/>
        </w:rPr>
        <w:t>e</w:t>
      </w:r>
      <w:r>
        <w:rPr>
          <w:rFonts w:ascii="Calibri" w:eastAsia="Calibri" w:hAnsi="Calibri" w:cs="Calibri"/>
          <w:color w:val="000000"/>
        </w:rPr>
        <w:t xml:space="preserve"> </w:t>
      </w:r>
      <w:r w:rsidR="008B0D15">
        <w:rPr>
          <w:rFonts w:ascii="Calibri" w:eastAsia="Calibri" w:hAnsi="Calibri" w:cs="Calibri"/>
          <w:color w:val="000000"/>
        </w:rPr>
        <w:t>events, identify m</w:t>
      </w:r>
      <w:r>
        <w:rPr>
          <w:rFonts w:ascii="Calibri" w:eastAsia="Calibri" w:hAnsi="Calibri" w:cs="Calibri"/>
          <w:color w:val="000000"/>
        </w:rPr>
        <w:t>ain idea</w:t>
      </w:r>
      <w:r w:rsidR="00A2096C">
        <w:rPr>
          <w:rFonts w:ascii="Calibri" w:eastAsia="Calibri" w:hAnsi="Calibri" w:cs="Calibri"/>
          <w:color w:val="000000"/>
        </w:rPr>
        <w:t>s</w:t>
      </w:r>
      <w:r>
        <w:rPr>
          <w:rFonts w:ascii="Calibri" w:eastAsia="Calibri" w:hAnsi="Calibri" w:cs="Calibri"/>
          <w:color w:val="000000"/>
        </w:rPr>
        <w:t xml:space="preserve">, recall </w:t>
      </w:r>
      <w:r w:rsidR="007A4590" w:rsidRPr="009E1763">
        <w:rPr>
          <w:rFonts w:ascii="Calibri" w:eastAsia="Calibri" w:hAnsi="Calibri" w:cs="Calibri"/>
        </w:rPr>
        <w:t>basic</w:t>
      </w:r>
      <w:r w:rsidR="007A4590">
        <w:rPr>
          <w:rFonts w:ascii="Calibri" w:eastAsia="Calibri" w:hAnsi="Calibri" w:cs="Calibri"/>
          <w:color w:val="FF0000"/>
        </w:rPr>
        <w:t xml:space="preserve"> </w:t>
      </w:r>
      <w:r>
        <w:rPr>
          <w:rFonts w:ascii="Calibri" w:eastAsia="Calibri" w:hAnsi="Calibri" w:cs="Calibri"/>
          <w:color w:val="000000"/>
        </w:rPr>
        <w:t>details, identify cause and effect</w:t>
      </w:r>
      <w:r w:rsidR="007A4590">
        <w:rPr>
          <w:rFonts w:ascii="Calibri" w:eastAsia="Calibri" w:hAnsi="Calibri" w:cs="Calibri"/>
          <w:color w:val="000000"/>
        </w:rPr>
        <w:t>,</w:t>
      </w:r>
      <w:r>
        <w:rPr>
          <w:rFonts w:ascii="Calibri" w:eastAsia="Calibri" w:hAnsi="Calibri" w:cs="Calibri"/>
          <w:color w:val="000000"/>
        </w:rPr>
        <w:t xml:space="preserve"> and stat</w:t>
      </w:r>
      <w:r w:rsidR="008B0D15">
        <w:rPr>
          <w:rFonts w:ascii="Calibri" w:eastAsia="Calibri" w:hAnsi="Calibri" w:cs="Calibri"/>
          <w:color w:val="000000"/>
        </w:rPr>
        <w:t>e</w:t>
      </w:r>
      <w:r>
        <w:rPr>
          <w:rFonts w:ascii="Calibri" w:eastAsia="Calibri" w:hAnsi="Calibri" w:cs="Calibri"/>
          <w:color w:val="000000"/>
        </w:rPr>
        <w:t xml:space="preserve"> inferential and literal facts. ** When </w:t>
      </w:r>
      <w:r w:rsidR="009E1763">
        <w:rPr>
          <w:rFonts w:ascii="Calibri" w:eastAsia="Calibri" w:hAnsi="Calibri" w:cs="Calibri"/>
          <w:color w:val="000000"/>
        </w:rPr>
        <w:t>assessing</w:t>
      </w:r>
      <w:r>
        <w:rPr>
          <w:rFonts w:ascii="Calibri" w:eastAsia="Calibri" w:hAnsi="Calibri" w:cs="Calibri"/>
          <w:color w:val="000000"/>
        </w:rPr>
        <w:t xml:space="preserve"> </w:t>
      </w:r>
      <w:r w:rsidR="009E1763">
        <w:rPr>
          <w:rFonts w:ascii="Calibri" w:eastAsia="Calibri" w:hAnsi="Calibri" w:cs="Calibri"/>
          <w:color w:val="000000"/>
        </w:rPr>
        <w:t>reading comprehension</w:t>
      </w:r>
      <w:r>
        <w:rPr>
          <w:rFonts w:ascii="Calibri" w:eastAsia="Calibri" w:hAnsi="Calibri" w:cs="Calibri"/>
          <w:color w:val="000000"/>
        </w:rPr>
        <w:t xml:space="preserve"> it is important to note that the student has to read a text selection and then answer comprehension related questions. If a student answers questions over a text passage that is read aloud to them, they are using listening comprehension skills not reading comprehension skills.</w:t>
      </w:r>
    </w:p>
    <w:p w14:paraId="5F89777B" w14:textId="7C668281" w:rsidR="0066251B" w:rsidRDefault="009A6293">
      <w:pPr>
        <w:widowControl w:val="0"/>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Reading Fluency</w:t>
      </w:r>
      <w:r>
        <w:rPr>
          <w:rFonts w:ascii="Calibri" w:eastAsia="Calibri" w:hAnsi="Calibri" w:cs="Calibri"/>
          <w:color w:val="000000"/>
        </w:rPr>
        <w:t>: Skills include</w:t>
      </w:r>
      <w:r w:rsidR="009E1763">
        <w:rPr>
          <w:rFonts w:ascii="Calibri" w:eastAsia="Calibri" w:hAnsi="Calibri" w:cs="Calibri"/>
          <w:color w:val="000000"/>
        </w:rPr>
        <w:t xml:space="preserve"> the </w:t>
      </w:r>
      <w:r>
        <w:rPr>
          <w:rFonts w:ascii="Calibri" w:eastAsia="Calibri" w:hAnsi="Calibri" w:cs="Calibri"/>
          <w:color w:val="000000"/>
        </w:rPr>
        <w:t>ability to read like you speak</w:t>
      </w:r>
      <w:r w:rsidR="007A4590">
        <w:rPr>
          <w:rFonts w:ascii="Calibri" w:eastAsia="Calibri" w:hAnsi="Calibri" w:cs="Calibri"/>
          <w:color w:val="000000"/>
        </w:rPr>
        <w:t xml:space="preserve"> and</w:t>
      </w:r>
      <w:r>
        <w:rPr>
          <w:rFonts w:ascii="Calibri" w:eastAsia="Calibri" w:hAnsi="Calibri" w:cs="Calibri"/>
          <w:color w:val="000000"/>
        </w:rPr>
        <w:t xml:space="preserve"> using age appropriate accuracy rate, proper expression, and speed.</w:t>
      </w:r>
    </w:p>
    <w:p w14:paraId="37B988EB" w14:textId="4D449C3A" w:rsidR="0066251B" w:rsidRDefault="009A6293">
      <w:pPr>
        <w:widowControl w:val="0"/>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Written Expression</w:t>
      </w:r>
      <w:r>
        <w:rPr>
          <w:rFonts w:ascii="Calibri" w:eastAsia="Calibri" w:hAnsi="Calibri" w:cs="Calibri"/>
          <w:color w:val="000000"/>
        </w:rPr>
        <w:t>: Skills include planning, drafting</w:t>
      </w:r>
      <w:r w:rsidR="009E1763">
        <w:rPr>
          <w:rFonts w:ascii="Calibri" w:eastAsia="Calibri" w:hAnsi="Calibri" w:cs="Calibri"/>
          <w:color w:val="000000"/>
        </w:rPr>
        <w:t>,</w:t>
      </w:r>
      <w:r>
        <w:rPr>
          <w:rFonts w:ascii="Calibri" w:eastAsia="Calibri" w:hAnsi="Calibri" w:cs="Calibri"/>
          <w:color w:val="000000"/>
        </w:rPr>
        <w:t xml:space="preserve"> review</w:t>
      </w:r>
      <w:r w:rsidR="007A4590">
        <w:rPr>
          <w:rFonts w:ascii="Calibri" w:eastAsia="Calibri" w:hAnsi="Calibri" w:cs="Calibri"/>
          <w:color w:val="000000"/>
        </w:rPr>
        <w:t>ing</w:t>
      </w:r>
      <w:r>
        <w:rPr>
          <w:rFonts w:ascii="Calibri" w:eastAsia="Calibri" w:hAnsi="Calibri" w:cs="Calibri"/>
          <w:color w:val="000000"/>
        </w:rPr>
        <w:t xml:space="preserve"> and revising writing</w:t>
      </w:r>
      <w:r w:rsidR="007A4590">
        <w:rPr>
          <w:rFonts w:ascii="Calibri" w:eastAsia="Calibri" w:hAnsi="Calibri" w:cs="Calibri"/>
          <w:color w:val="000000"/>
        </w:rPr>
        <w:t xml:space="preserve"> for</w:t>
      </w:r>
      <w:r>
        <w:rPr>
          <w:rFonts w:ascii="Calibri" w:eastAsia="Calibri" w:hAnsi="Calibri" w:cs="Calibri"/>
          <w:color w:val="000000"/>
        </w:rPr>
        <w:t xml:space="preserve"> grammar</w:t>
      </w:r>
      <w:r w:rsidR="007A4590">
        <w:rPr>
          <w:rFonts w:ascii="Calibri" w:eastAsia="Calibri" w:hAnsi="Calibri" w:cs="Calibri"/>
          <w:color w:val="000000"/>
        </w:rPr>
        <w:t xml:space="preserve"> and</w:t>
      </w:r>
      <w:r>
        <w:rPr>
          <w:rFonts w:ascii="Calibri" w:eastAsia="Calibri" w:hAnsi="Calibri" w:cs="Calibri"/>
          <w:color w:val="000000"/>
        </w:rPr>
        <w:t xml:space="preserve"> composition</w:t>
      </w:r>
      <w:r w:rsidR="009E1763">
        <w:rPr>
          <w:rFonts w:ascii="Calibri" w:eastAsia="Calibri" w:hAnsi="Calibri" w:cs="Calibri"/>
          <w:color w:val="000000"/>
        </w:rPr>
        <w:t>,</w:t>
      </w:r>
      <w:r w:rsidR="00484890">
        <w:rPr>
          <w:rFonts w:ascii="Calibri" w:eastAsia="Calibri" w:hAnsi="Calibri" w:cs="Calibri"/>
          <w:color w:val="000000"/>
        </w:rPr>
        <w:t xml:space="preserve"> organizing</w:t>
      </w:r>
      <w:r>
        <w:rPr>
          <w:rFonts w:ascii="Calibri" w:eastAsia="Calibri" w:hAnsi="Calibri" w:cs="Calibri"/>
          <w:color w:val="000000"/>
        </w:rPr>
        <w:t xml:space="preserve"> writing ideas, </w:t>
      </w:r>
      <w:r w:rsidR="009E1763">
        <w:rPr>
          <w:rFonts w:ascii="Calibri" w:eastAsia="Calibri" w:hAnsi="Calibri" w:cs="Calibri"/>
          <w:color w:val="000000"/>
        </w:rPr>
        <w:t xml:space="preserve">identifying </w:t>
      </w:r>
      <w:r>
        <w:rPr>
          <w:rFonts w:ascii="Calibri" w:eastAsia="Calibri" w:hAnsi="Calibri" w:cs="Calibri"/>
          <w:color w:val="000000"/>
        </w:rPr>
        <w:t xml:space="preserve">voice, </w:t>
      </w:r>
      <w:r w:rsidR="009E1763">
        <w:rPr>
          <w:rFonts w:ascii="Calibri" w:eastAsia="Calibri" w:hAnsi="Calibri" w:cs="Calibri"/>
          <w:color w:val="000000"/>
        </w:rPr>
        <w:t xml:space="preserve">selecting </w:t>
      </w:r>
      <w:r>
        <w:rPr>
          <w:rFonts w:ascii="Calibri" w:eastAsia="Calibri" w:hAnsi="Calibri" w:cs="Calibri"/>
          <w:color w:val="000000"/>
        </w:rPr>
        <w:t>word</w:t>
      </w:r>
      <w:r w:rsidR="009E1763">
        <w:rPr>
          <w:rFonts w:ascii="Calibri" w:eastAsia="Calibri" w:hAnsi="Calibri" w:cs="Calibri"/>
          <w:color w:val="000000"/>
        </w:rPr>
        <w:t xml:space="preserve">s, </w:t>
      </w:r>
      <w:r w:rsidR="00484890">
        <w:rPr>
          <w:rFonts w:ascii="Calibri" w:eastAsia="Calibri" w:hAnsi="Calibri" w:cs="Calibri"/>
          <w:color w:val="000000"/>
        </w:rPr>
        <w:t xml:space="preserve">using </w:t>
      </w:r>
      <w:r>
        <w:rPr>
          <w:rFonts w:ascii="Calibri" w:eastAsia="Calibri" w:hAnsi="Calibri" w:cs="Calibri"/>
          <w:color w:val="000000"/>
        </w:rPr>
        <w:t>spelling</w:t>
      </w:r>
      <w:r w:rsidR="00484890">
        <w:rPr>
          <w:rFonts w:ascii="Calibri" w:eastAsia="Calibri" w:hAnsi="Calibri" w:cs="Calibri"/>
          <w:color w:val="000000"/>
        </w:rPr>
        <w:t>,</w:t>
      </w:r>
      <w:r>
        <w:rPr>
          <w:rFonts w:ascii="Calibri" w:eastAsia="Calibri" w:hAnsi="Calibri" w:cs="Calibri"/>
          <w:color w:val="000000"/>
        </w:rPr>
        <w:t xml:space="preserve"> </w:t>
      </w:r>
      <w:r w:rsidR="009E1763">
        <w:rPr>
          <w:rFonts w:ascii="Calibri" w:eastAsia="Calibri" w:hAnsi="Calibri" w:cs="Calibri"/>
          <w:color w:val="000000"/>
        </w:rPr>
        <w:t xml:space="preserve">using </w:t>
      </w:r>
      <w:r>
        <w:rPr>
          <w:rFonts w:ascii="Calibri" w:eastAsia="Calibri" w:hAnsi="Calibri" w:cs="Calibri"/>
          <w:color w:val="000000"/>
        </w:rPr>
        <w:t>punctuation</w:t>
      </w:r>
      <w:r w:rsidR="00484890">
        <w:rPr>
          <w:rFonts w:ascii="Calibri" w:eastAsia="Calibri" w:hAnsi="Calibri" w:cs="Calibri"/>
          <w:color w:val="000000"/>
        </w:rPr>
        <w:t>,</w:t>
      </w:r>
      <w:r>
        <w:rPr>
          <w:rFonts w:ascii="Calibri" w:eastAsia="Calibri" w:hAnsi="Calibri" w:cs="Calibri"/>
          <w:color w:val="000000"/>
        </w:rPr>
        <w:t xml:space="preserve"> </w:t>
      </w:r>
      <w:r w:rsidR="009E1763">
        <w:rPr>
          <w:rFonts w:ascii="Calibri" w:eastAsia="Calibri" w:hAnsi="Calibri" w:cs="Calibri"/>
          <w:color w:val="000000"/>
        </w:rPr>
        <w:t xml:space="preserve">forming fluent </w:t>
      </w:r>
      <w:r>
        <w:rPr>
          <w:rFonts w:ascii="Calibri" w:eastAsia="Calibri" w:hAnsi="Calibri" w:cs="Calibri"/>
          <w:color w:val="000000"/>
        </w:rPr>
        <w:t>sentence</w:t>
      </w:r>
      <w:r w:rsidR="009E1763">
        <w:rPr>
          <w:rFonts w:ascii="Calibri" w:eastAsia="Calibri" w:hAnsi="Calibri" w:cs="Calibri"/>
          <w:color w:val="000000"/>
        </w:rPr>
        <w:t>s</w:t>
      </w:r>
      <w:r>
        <w:rPr>
          <w:rFonts w:ascii="Calibri" w:eastAsia="Calibri" w:hAnsi="Calibri" w:cs="Calibri"/>
          <w:color w:val="000000"/>
        </w:rPr>
        <w:t xml:space="preserve"> and paragraph</w:t>
      </w:r>
      <w:r w:rsidR="009E1763">
        <w:rPr>
          <w:rFonts w:ascii="Calibri" w:eastAsia="Calibri" w:hAnsi="Calibri" w:cs="Calibri"/>
          <w:color w:val="000000"/>
        </w:rPr>
        <w:t>s,</w:t>
      </w:r>
      <w:r>
        <w:rPr>
          <w:rFonts w:ascii="Calibri" w:eastAsia="Calibri" w:hAnsi="Calibri" w:cs="Calibri"/>
          <w:color w:val="000000"/>
        </w:rPr>
        <w:t xml:space="preserve"> </w:t>
      </w:r>
      <w:r w:rsidR="007A4590">
        <w:rPr>
          <w:rFonts w:ascii="Calibri" w:eastAsia="Calibri" w:hAnsi="Calibri" w:cs="Calibri"/>
          <w:color w:val="000000"/>
        </w:rPr>
        <w:t>and</w:t>
      </w:r>
      <w:r>
        <w:rPr>
          <w:rFonts w:ascii="Calibri" w:eastAsia="Calibri" w:hAnsi="Calibri" w:cs="Calibri"/>
          <w:color w:val="000000"/>
        </w:rPr>
        <w:t xml:space="preserve"> composing different types of writing (entertainment, factual, biography).</w:t>
      </w:r>
      <w:bookmarkStart w:id="0" w:name="_GoBack"/>
      <w:bookmarkEnd w:id="0"/>
    </w:p>
    <w:p w14:paraId="63C6740A" w14:textId="77777777" w:rsidR="0066251B" w:rsidRDefault="009A6293">
      <w:pPr>
        <w:widowControl w:val="0"/>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Math Calculation</w:t>
      </w:r>
      <w:r>
        <w:rPr>
          <w:rFonts w:ascii="Calibri" w:eastAsia="Calibri" w:hAnsi="Calibri" w:cs="Calibri"/>
          <w:color w:val="000000"/>
        </w:rPr>
        <w:t>: Skills include the ability to count objects, compute simple math facts and operations,</w:t>
      </w:r>
      <w:r w:rsidR="007A4590">
        <w:rPr>
          <w:rFonts w:ascii="Calibri" w:eastAsia="Calibri" w:hAnsi="Calibri" w:cs="Calibri"/>
          <w:color w:val="000000"/>
        </w:rPr>
        <w:t xml:space="preserve"> and </w:t>
      </w:r>
      <w:r>
        <w:rPr>
          <w:rFonts w:ascii="Calibri" w:eastAsia="Calibri" w:hAnsi="Calibri" w:cs="Calibri"/>
          <w:color w:val="000000"/>
        </w:rPr>
        <w:t>us</w:t>
      </w:r>
      <w:r w:rsidR="007A4590">
        <w:rPr>
          <w:rFonts w:ascii="Calibri" w:eastAsia="Calibri" w:hAnsi="Calibri" w:cs="Calibri"/>
          <w:color w:val="000000"/>
        </w:rPr>
        <w:t>e</w:t>
      </w:r>
      <w:r>
        <w:rPr>
          <w:rFonts w:ascii="Calibri" w:eastAsia="Calibri" w:hAnsi="Calibri" w:cs="Calibri"/>
          <w:color w:val="000000"/>
        </w:rPr>
        <w:t xml:space="preserve"> step by step processes for basic addition, subtraction, multiplication, and division facts</w:t>
      </w:r>
    </w:p>
    <w:p w14:paraId="4F5E8736" w14:textId="79A25BC8" w:rsidR="0066251B" w:rsidRDefault="009A6293">
      <w:pPr>
        <w:widowControl w:val="0"/>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Math Problem Solving</w:t>
      </w:r>
      <w:r>
        <w:rPr>
          <w:rFonts w:ascii="Calibri" w:eastAsia="Calibri" w:hAnsi="Calibri" w:cs="Calibri"/>
          <w:color w:val="000000"/>
        </w:rPr>
        <w:t>: Skills include the ability to examine questions to find the key ideas, choos</w:t>
      </w:r>
      <w:r w:rsidR="007A4590">
        <w:rPr>
          <w:rFonts w:ascii="Calibri" w:eastAsia="Calibri" w:hAnsi="Calibri" w:cs="Calibri"/>
          <w:color w:val="000000"/>
        </w:rPr>
        <w:t>e the</w:t>
      </w:r>
      <w:r>
        <w:rPr>
          <w:rFonts w:ascii="Calibri" w:eastAsia="Calibri" w:hAnsi="Calibri" w:cs="Calibri"/>
          <w:color w:val="000000"/>
        </w:rPr>
        <w:t xml:space="preserve"> appropriate strategy,</w:t>
      </w:r>
      <w:r w:rsidRPr="009E1763">
        <w:rPr>
          <w:rFonts w:ascii="Calibri" w:eastAsia="Calibri" w:hAnsi="Calibri" w:cs="Calibri"/>
        </w:rPr>
        <w:t xml:space="preserve"> </w:t>
      </w:r>
      <w:r w:rsidR="00484890" w:rsidRPr="009E1763">
        <w:rPr>
          <w:rFonts w:ascii="Calibri" w:eastAsia="Calibri" w:hAnsi="Calibri" w:cs="Calibri"/>
        </w:rPr>
        <w:t xml:space="preserve">use </w:t>
      </w:r>
      <w:r w:rsidRPr="009E1763">
        <w:rPr>
          <w:rFonts w:ascii="Calibri" w:eastAsia="Calibri" w:hAnsi="Calibri" w:cs="Calibri"/>
        </w:rPr>
        <w:t>math facts, find</w:t>
      </w:r>
      <w:r w:rsidR="007A4590" w:rsidRPr="009E1763">
        <w:rPr>
          <w:rFonts w:ascii="Calibri" w:eastAsia="Calibri" w:hAnsi="Calibri" w:cs="Calibri"/>
        </w:rPr>
        <w:t xml:space="preserve"> and recheck</w:t>
      </w:r>
      <w:r w:rsidRPr="009E1763">
        <w:rPr>
          <w:rFonts w:ascii="Calibri" w:eastAsia="Calibri" w:hAnsi="Calibri" w:cs="Calibri"/>
        </w:rPr>
        <w:t xml:space="preserve"> the answer, interpret charts/graphs,</w:t>
      </w:r>
      <w:r w:rsidR="00484890" w:rsidRPr="009E1763">
        <w:rPr>
          <w:rFonts w:ascii="Calibri" w:eastAsia="Calibri" w:hAnsi="Calibri" w:cs="Calibri"/>
        </w:rPr>
        <w:t xml:space="preserve"> </w:t>
      </w:r>
      <w:r w:rsidR="008B0D15" w:rsidRPr="009E1763">
        <w:rPr>
          <w:rFonts w:ascii="Calibri" w:eastAsia="Calibri" w:hAnsi="Calibri" w:cs="Calibri"/>
        </w:rPr>
        <w:t xml:space="preserve">use </w:t>
      </w:r>
      <w:r w:rsidRPr="009E1763">
        <w:rPr>
          <w:rFonts w:ascii="Calibri" w:eastAsia="Calibri" w:hAnsi="Calibri" w:cs="Calibri"/>
        </w:rPr>
        <w:t xml:space="preserve">money, </w:t>
      </w:r>
      <w:r w:rsidR="00484890" w:rsidRPr="009E1763">
        <w:rPr>
          <w:rFonts w:ascii="Calibri" w:eastAsia="Calibri" w:hAnsi="Calibri" w:cs="Calibri"/>
        </w:rPr>
        <w:t xml:space="preserve">solve </w:t>
      </w:r>
      <w:r w:rsidRPr="009E1763">
        <w:rPr>
          <w:rFonts w:ascii="Calibri" w:eastAsia="Calibri" w:hAnsi="Calibri" w:cs="Calibri"/>
        </w:rPr>
        <w:t xml:space="preserve">multiple step word problems, </w:t>
      </w:r>
      <w:r w:rsidR="00484890" w:rsidRPr="009E1763">
        <w:rPr>
          <w:rFonts w:ascii="Calibri" w:eastAsia="Calibri" w:hAnsi="Calibri" w:cs="Calibri"/>
        </w:rPr>
        <w:t xml:space="preserve">use </w:t>
      </w:r>
      <w:r w:rsidRPr="009E1763">
        <w:rPr>
          <w:rFonts w:ascii="Calibri" w:eastAsia="Calibri" w:hAnsi="Calibri" w:cs="Calibri"/>
        </w:rPr>
        <w:t>higher thinking math, alge</w:t>
      </w:r>
      <w:r>
        <w:rPr>
          <w:rFonts w:ascii="Calibri" w:eastAsia="Calibri" w:hAnsi="Calibri" w:cs="Calibri"/>
          <w:color w:val="000000"/>
        </w:rPr>
        <w:t>bra, and geometry.</w:t>
      </w:r>
    </w:p>
    <w:p w14:paraId="78760BD0" w14:textId="77777777" w:rsidR="0066251B" w:rsidRDefault="009A6293">
      <w:pPr>
        <w:widowControl w:val="0"/>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Listening Comprehension</w:t>
      </w:r>
      <w:r>
        <w:rPr>
          <w:rFonts w:ascii="Calibri" w:eastAsia="Calibri" w:hAnsi="Calibri" w:cs="Calibri"/>
          <w:color w:val="000000"/>
        </w:rPr>
        <w:t>: Skills include the ability to understand the im</w:t>
      </w:r>
      <w:r w:rsidR="00484890">
        <w:rPr>
          <w:rFonts w:ascii="Calibri" w:eastAsia="Calibri" w:hAnsi="Calibri" w:cs="Calibri"/>
          <w:color w:val="000000"/>
        </w:rPr>
        <w:t>plications and explicit meaning</w:t>
      </w:r>
      <w:r>
        <w:rPr>
          <w:rFonts w:ascii="Calibri" w:eastAsia="Calibri" w:hAnsi="Calibri" w:cs="Calibri"/>
          <w:color w:val="000000"/>
        </w:rPr>
        <w:t xml:space="preserve"> of </w:t>
      </w:r>
      <w:r w:rsidR="00484890">
        <w:rPr>
          <w:rFonts w:ascii="Calibri" w:eastAsia="Calibri" w:hAnsi="Calibri" w:cs="Calibri"/>
          <w:color w:val="000000"/>
        </w:rPr>
        <w:t xml:space="preserve">spoken language </w:t>
      </w:r>
      <w:r>
        <w:rPr>
          <w:rFonts w:ascii="Calibri" w:eastAsia="Calibri" w:hAnsi="Calibri" w:cs="Calibri"/>
          <w:color w:val="000000"/>
        </w:rPr>
        <w:t xml:space="preserve">words and sentences (receptive language skills), retell stories after listening, follow spoken directions, </w:t>
      </w:r>
      <w:r w:rsidR="00484890">
        <w:rPr>
          <w:rFonts w:ascii="Calibri" w:eastAsia="Calibri" w:hAnsi="Calibri" w:cs="Calibri"/>
          <w:color w:val="000000"/>
        </w:rPr>
        <w:t xml:space="preserve">and </w:t>
      </w:r>
      <w:r>
        <w:rPr>
          <w:rFonts w:ascii="Calibri" w:eastAsia="Calibri" w:hAnsi="Calibri" w:cs="Calibri"/>
          <w:color w:val="000000"/>
        </w:rPr>
        <w:t xml:space="preserve">answer questions after listening to a story or text passage. </w:t>
      </w:r>
    </w:p>
    <w:p w14:paraId="63B02BA9" w14:textId="043EBC60" w:rsidR="0066251B" w:rsidRPr="007B1042" w:rsidRDefault="009A6293" w:rsidP="00115297">
      <w:pPr>
        <w:widowControl w:val="0"/>
        <w:numPr>
          <w:ilvl w:val="0"/>
          <w:numId w:val="3"/>
        </w:numPr>
        <w:pBdr>
          <w:top w:val="nil"/>
          <w:left w:val="nil"/>
          <w:bottom w:val="nil"/>
          <w:right w:val="nil"/>
          <w:between w:val="nil"/>
        </w:pBdr>
        <w:rPr>
          <w:rFonts w:ascii="Calibri" w:eastAsia="Calibri" w:hAnsi="Calibri" w:cs="Calibri"/>
          <w:sz w:val="24"/>
          <w:szCs w:val="24"/>
        </w:rPr>
      </w:pPr>
      <w:r w:rsidRPr="007B1042">
        <w:rPr>
          <w:rFonts w:ascii="Calibri" w:eastAsia="Calibri" w:hAnsi="Calibri" w:cs="Calibri"/>
          <w:b/>
          <w:color w:val="000000"/>
        </w:rPr>
        <w:t>Oral expression</w:t>
      </w:r>
      <w:r w:rsidRPr="007B1042">
        <w:rPr>
          <w:rFonts w:ascii="Calibri" w:eastAsia="Calibri" w:hAnsi="Calibri" w:cs="Calibri"/>
          <w:color w:val="000000"/>
        </w:rPr>
        <w:t>: Skills include the ability to convey wants, needs, thoughts, and ideas meaningfully</w:t>
      </w:r>
      <w:r w:rsidR="008B0D15">
        <w:rPr>
          <w:rFonts w:ascii="Calibri" w:eastAsia="Calibri" w:hAnsi="Calibri" w:cs="Calibri"/>
          <w:color w:val="000000"/>
        </w:rPr>
        <w:t xml:space="preserve"> and</w:t>
      </w:r>
      <w:r w:rsidRPr="007B1042">
        <w:rPr>
          <w:rFonts w:ascii="Calibri" w:eastAsia="Calibri" w:hAnsi="Calibri" w:cs="Calibri"/>
          <w:color w:val="000000"/>
        </w:rPr>
        <w:t xml:space="preserve"> us</w:t>
      </w:r>
      <w:r w:rsidR="008B0D15">
        <w:rPr>
          <w:rFonts w:ascii="Calibri" w:eastAsia="Calibri" w:hAnsi="Calibri" w:cs="Calibri"/>
          <w:color w:val="000000"/>
        </w:rPr>
        <w:t>e</w:t>
      </w:r>
      <w:r w:rsidRPr="007B1042">
        <w:rPr>
          <w:rFonts w:ascii="Calibri" w:eastAsia="Calibri" w:hAnsi="Calibri" w:cs="Calibri"/>
          <w:color w:val="000000"/>
        </w:rPr>
        <w:t xml:space="preserve"> appropriate syntactic, pragmatic, semantic, and phonological language structures (expressive language skills)</w:t>
      </w:r>
    </w:p>
    <w:p w14:paraId="7887F165" w14:textId="77777777" w:rsidR="0066251B" w:rsidRDefault="0066251B">
      <w:pPr>
        <w:widowControl w:val="0"/>
        <w:pBdr>
          <w:top w:val="nil"/>
          <w:left w:val="nil"/>
          <w:bottom w:val="nil"/>
          <w:right w:val="nil"/>
          <w:between w:val="nil"/>
        </w:pBdr>
        <w:rPr>
          <w:rFonts w:ascii="Calibri" w:eastAsia="Calibri" w:hAnsi="Calibri" w:cs="Calibri"/>
          <w:sz w:val="12"/>
          <w:szCs w:val="12"/>
        </w:rPr>
      </w:pPr>
    </w:p>
    <w:p w14:paraId="1244AB54" w14:textId="77777777" w:rsidR="0066251B" w:rsidRDefault="0066251B">
      <w:pPr>
        <w:widowControl w:val="0"/>
        <w:pBdr>
          <w:top w:val="nil"/>
          <w:left w:val="nil"/>
          <w:bottom w:val="nil"/>
          <w:right w:val="nil"/>
          <w:between w:val="nil"/>
        </w:pBdr>
        <w:rPr>
          <w:rFonts w:ascii="Calibri" w:eastAsia="Calibri" w:hAnsi="Calibri" w:cs="Calibri"/>
          <w:sz w:val="12"/>
          <w:szCs w:val="12"/>
        </w:rPr>
      </w:pPr>
    </w:p>
    <w:tbl>
      <w:tblPr>
        <w:tblStyle w:val="a"/>
        <w:tblW w:w="14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5"/>
        <w:gridCol w:w="2805"/>
        <w:gridCol w:w="4785"/>
        <w:gridCol w:w="5415"/>
      </w:tblGrid>
      <w:tr w:rsidR="0066251B" w14:paraId="51B83D16" w14:textId="77777777">
        <w:tc>
          <w:tcPr>
            <w:tcW w:w="14580" w:type="dxa"/>
            <w:gridSpan w:val="4"/>
            <w:shd w:val="clear" w:color="auto" w:fill="D9D9D9"/>
          </w:tcPr>
          <w:p w14:paraId="6F6D5DE6" w14:textId="77777777" w:rsidR="0066251B" w:rsidRDefault="009A6293">
            <w:pPr>
              <w:jc w:val="center"/>
              <w:rPr>
                <w:rFonts w:ascii="Calibri" w:eastAsia="Calibri" w:hAnsi="Calibri" w:cs="Calibri"/>
                <w:b/>
                <w:sz w:val="28"/>
                <w:szCs w:val="28"/>
              </w:rPr>
            </w:pPr>
            <w:r>
              <w:rPr>
                <w:rFonts w:ascii="Calibri" w:eastAsia="Calibri" w:hAnsi="Calibri" w:cs="Calibri"/>
                <w:b/>
                <w:sz w:val="28"/>
                <w:szCs w:val="28"/>
              </w:rPr>
              <w:lastRenderedPageBreak/>
              <w:t>Discrepancy Score Decision Making Chart</w:t>
            </w:r>
          </w:p>
        </w:tc>
      </w:tr>
      <w:tr w:rsidR="0066251B" w14:paraId="1A0CB970" w14:textId="77777777">
        <w:tc>
          <w:tcPr>
            <w:tcW w:w="14580" w:type="dxa"/>
            <w:gridSpan w:val="4"/>
          </w:tcPr>
          <w:p w14:paraId="240C4AA3" w14:textId="3AA0D99B" w:rsidR="0066251B" w:rsidRDefault="009A6293">
            <w:pPr>
              <w:rPr>
                <w:rFonts w:ascii="Calibri" w:eastAsia="Calibri" w:hAnsi="Calibri" w:cs="Calibri"/>
                <w:b/>
              </w:rPr>
            </w:pPr>
            <w:r>
              <w:rPr>
                <w:rFonts w:ascii="Calibri" w:eastAsia="Calibri" w:hAnsi="Calibri" w:cs="Calibri"/>
              </w:rPr>
              <w:t xml:space="preserve">The intended purpose of this chart is to assist schools in determining which achievement scores could be used (in conjunction with other pieces of data) when determining if a discrepancy </w:t>
            </w:r>
            <w:r w:rsidR="00E02EF4">
              <w:rPr>
                <w:rFonts w:ascii="Calibri" w:eastAsia="Calibri" w:hAnsi="Calibri" w:cs="Calibri"/>
              </w:rPr>
              <w:t>between</w:t>
            </w:r>
            <w:r>
              <w:rPr>
                <w:rFonts w:ascii="Calibri" w:eastAsia="Calibri" w:hAnsi="Calibri" w:cs="Calibri"/>
              </w:rPr>
              <w:t xml:space="preserve"> achievement </w:t>
            </w:r>
            <w:r w:rsidR="00E02EF4">
              <w:rPr>
                <w:rFonts w:ascii="Calibri" w:eastAsia="Calibri" w:hAnsi="Calibri" w:cs="Calibri"/>
              </w:rPr>
              <w:t xml:space="preserve">and intellectual ability </w:t>
            </w:r>
            <w:r>
              <w:rPr>
                <w:rFonts w:ascii="Calibri" w:eastAsia="Calibri" w:hAnsi="Calibri" w:cs="Calibri"/>
              </w:rPr>
              <w:t xml:space="preserve">exists. </w:t>
            </w:r>
            <w:r>
              <w:rPr>
                <w:rFonts w:ascii="Calibri" w:eastAsia="Calibri" w:hAnsi="Calibri" w:cs="Calibri"/>
                <w:b/>
              </w:rPr>
              <w:t>As a reminder, standardized academic achievement</w:t>
            </w:r>
            <w:r>
              <w:rPr>
                <w:rFonts w:ascii="Calibri" w:eastAsia="Calibri" w:hAnsi="Calibri" w:cs="Calibri"/>
                <w:b/>
                <w:u w:val="single"/>
              </w:rPr>
              <w:t xml:space="preserve"> test scores alone do NOT establish SLD eligibility,</w:t>
            </w:r>
            <w:r>
              <w:rPr>
                <w:rFonts w:ascii="Calibri" w:eastAsia="Calibri" w:hAnsi="Calibri" w:cs="Calibri"/>
                <w:b/>
              </w:rPr>
              <w:t xml:space="preserve"> they are only one piece of data the eligibility determination team needs to examine when determining eligibility. </w:t>
            </w:r>
          </w:p>
          <w:p w14:paraId="06981A4C" w14:textId="77777777" w:rsidR="0066251B" w:rsidRDefault="0066251B">
            <w:pPr>
              <w:rPr>
                <w:rFonts w:ascii="Calibri" w:eastAsia="Calibri" w:hAnsi="Calibri" w:cs="Calibri"/>
                <w:b/>
              </w:rPr>
            </w:pPr>
          </w:p>
          <w:p w14:paraId="1435893D" w14:textId="77777777" w:rsidR="0066251B" w:rsidRDefault="009A6293">
            <w:pPr>
              <w:rPr>
                <w:rFonts w:ascii="Calibri" w:eastAsia="Calibri" w:hAnsi="Calibri" w:cs="Calibri"/>
              </w:rPr>
            </w:pPr>
            <w:r>
              <w:rPr>
                <w:rFonts w:ascii="Calibri" w:eastAsia="Calibri" w:hAnsi="Calibri" w:cs="Calibri"/>
                <w:b/>
              </w:rPr>
              <w:t>Note 1</w:t>
            </w:r>
            <w:r>
              <w:rPr>
                <w:rFonts w:ascii="Calibri" w:eastAsia="Calibri" w:hAnsi="Calibri" w:cs="Calibri"/>
              </w:rPr>
              <w:t>: In the examples below, the 1.5 SD</w:t>
            </w:r>
            <w:r w:rsidRPr="00E02EF4">
              <w:rPr>
                <w:rFonts w:ascii="Calibri" w:eastAsia="Calibri" w:hAnsi="Calibri" w:cs="Calibri"/>
              </w:rPr>
              <w:t xml:space="preserve"> </w:t>
            </w:r>
            <w:r w:rsidR="00A2096C" w:rsidRPr="00E02EF4">
              <w:rPr>
                <w:rFonts w:ascii="Calibri" w:eastAsia="Calibri" w:hAnsi="Calibri" w:cs="Calibri"/>
              </w:rPr>
              <w:t xml:space="preserve">(22 point) </w:t>
            </w:r>
            <w:r w:rsidRPr="00E02EF4">
              <w:rPr>
                <w:rFonts w:ascii="Calibri" w:eastAsia="Calibri" w:hAnsi="Calibri" w:cs="Calibri"/>
              </w:rPr>
              <w:t>discrepancy score needed to meet criterion would be a Standard Score (SS) of 80 or lower</w:t>
            </w:r>
            <w:r w:rsidR="008739C3" w:rsidRPr="00E02EF4">
              <w:rPr>
                <w:rFonts w:ascii="Calibri" w:eastAsia="Calibri" w:hAnsi="Calibri" w:cs="Calibri"/>
              </w:rPr>
              <w:t xml:space="preserve"> because the hypothetical student has an IQ score of 102</w:t>
            </w:r>
            <w:r w:rsidRPr="00E02EF4">
              <w:rPr>
                <w:rFonts w:ascii="Calibri" w:eastAsia="Calibri" w:hAnsi="Calibri" w:cs="Calibri"/>
              </w:rPr>
              <w:t>.</w:t>
            </w:r>
            <w:r>
              <w:rPr>
                <w:rFonts w:ascii="Calibri" w:eastAsia="Calibri" w:hAnsi="Calibri" w:cs="Calibri"/>
              </w:rPr>
              <w:t xml:space="preserve"> </w:t>
            </w:r>
            <w:r>
              <w:rPr>
                <w:rFonts w:ascii="Calibri" w:eastAsia="Calibri" w:hAnsi="Calibri" w:cs="Calibri"/>
                <w:b/>
              </w:rPr>
              <w:t xml:space="preserve">Bolded </w:t>
            </w:r>
            <w:r>
              <w:rPr>
                <w:rFonts w:ascii="Calibri" w:eastAsia="Calibri" w:hAnsi="Calibri" w:cs="Calibri"/>
              </w:rPr>
              <w:t xml:space="preserve">scores are examples of scores that could be used to demonstrate evidence of a discrepancy. The examples listed below are from commonly used measures. DESE does not endorse or require any specific measure or assessment. </w:t>
            </w:r>
          </w:p>
          <w:p w14:paraId="64DEA267" w14:textId="77777777" w:rsidR="0066251B" w:rsidRDefault="009A6293">
            <w:pPr>
              <w:rPr>
                <w:rFonts w:ascii="Calibri" w:eastAsia="Calibri" w:hAnsi="Calibri" w:cs="Calibri"/>
              </w:rPr>
            </w:pPr>
            <w:r>
              <w:rPr>
                <w:rFonts w:ascii="Calibri" w:eastAsia="Calibri" w:hAnsi="Calibri" w:cs="Calibri"/>
                <w:b/>
              </w:rPr>
              <w:t>Note 2</w:t>
            </w:r>
            <w:r>
              <w:rPr>
                <w:rFonts w:ascii="Calibri" w:eastAsia="Calibri" w:hAnsi="Calibri" w:cs="Calibri"/>
              </w:rPr>
              <w:t xml:space="preserve">: Establishing discrepancy between academic achievement and ability is only one consideration in the eligibility determination process for SLD. </w:t>
            </w:r>
          </w:p>
          <w:p w14:paraId="4C0940EE" w14:textId="77777777" w:rsidR="0066251B" w:rsidRDefault="009A6293">
            <w:pPr>
              <w:rPr>
                <w:rFonts w:ascii="Calibri" w:eastAsia="Calibri" w:hAnsi="Calibri" w:cs="Calibri"/>
                <w:sz w:val="24"/>
                <w:szCs w:val="24"/>
              </w:rPr>
            </w:pPr>
            <w:r>
              <w:rPr>
                <w:rFonts w:ascii="Calibri" w:eastAsia="Calibri" w:hAnsi="Calibri" w:cs="Calibri"/>
              </w:rPr>
              <w:t>See 1400’s for other eligibility requirements.</w:t>
            </w:r>
          </w:p>
        </w:tc>
      </w:tr>
      <w:tr w:rsidR="0066251B" w14:paraId="37D0ED5F" w14:textId="77777777">
        <w:tc>
          <w:tcPr>
            <w:tcW w:w="1575" w:type="dxa"/>
            <w:shd w:val="clear" w:color="auto" w:fill="D9D9D9"/>
          </w:tcPr>
          <w:p w14:paraId="7532C265" w14:textId="77777777" w:rsidR="0066251B" w:rsidRDefault="009A6293">
            <w:pPr>
              <w:jc w:val="center"/>
              <w:rPr>
                <w:rFonts w:ascii="Calibri" w:eastAsia="Calibri" w:hAnsi="Calibri" w:cs="Calibri"/>
                <w:b/>
                <w:sz w:val="28"/>
                <w:szCs w:val="28"/>
              </w:rPr>
            </w:pPr>
            <w:r>
              <w:rPr>
                <w:rFonts w:ascii="Calibri" w:eastAsia="Calibri" w:hAnsi="Calibri" w:cs="Calibri"/>
                <w:b/>
                <w:sz w:val="28"/>
                <w:szCs w:val="28"/>
              </w:rPr>
              <w:t>Type of score</w:t>
            </w:r>
          </w:p>
        </w:tc>
        <w:tc>
          <w:tcPr>
            <w:tcW w:w="2805" w:type="dxa"/>
            <w:shd w:val="clear" w:color="auto" w:fill="D9D9D9"/>
          </w:tcPr>
          <w:p w14:paraId="37588C30" w14:textId="77777777" w:rsidR="0066251B" w:rsidRDefault="009A6293">
            <w:pPr>
              <w:jc w:val="center"/>
              <w:rPr>
                <w:rFonts w:ascii="Calibri" w:eastAsia="Calibri" w:hAnsi="Calibri" w:cs="Calibri"/>
                <w:b/>
                <w:sz w:val="28"/>
                <w:szCs w:val="28"/>
              </w:rPr>
            </w:pPr>
            <w:r>
              <w:rPr>
                <w:rFonts w:ascii="Calibri" w:eastAsia="Calibri" w:hAnsi="Calibri" w:cs="Calibri"/>
                <w:b/>
                <w:sz w:val="28"/>
                <w:szCs w:val="28"/>
              </w:rPr>
              <w:t>What skills does score measure?</w:t>
            </w:r>
          </w:p>
        </w:tc>
        <w:tc>
          <w:tcPr>
            <w:tcW w:w="4785" w:type="dxa"/>
            <w:shd w:val="clear" w:color="auto" w:fill="D9D9D9"/>
          </w:tcPr>
          <w:p w14:paraId="5B06CBB4" w14:textId="77777777" w:rsidR="0066251B" w:rsidRDefault="009A6293">
            <w:pPr>
              <w:jc w:val="center"/>
              <w:rPr>
                <w:rFonts w:ascii="Calibri" w:eastAsia="Calibri" w:hAnsi="Calibri" w:cs="Calibri"/>
                <w:b/>
                <w:sz w:val="28"/>
                <w:szCs w:val="28"/>
              </w:rPr>
            </w:pPr>
            <w:r>
              <w:rPr>
                <w:rFonts w:ascii="Calibri" w:eastAsia="Calibri" w:hAnsi="Calibri" w:cs="Calibri"/>
                <w:b/>
                <w:sz w:val="28"/>
                <w:szCs w:val="28"/>
              </w:rPr>
              <w:t>What scores meet criterion level?</w:t>
            </w:r>
          </w:p>
        </w:tc>
        <w:tc>
          <w:tcPr>
            <w:tcW w:w="5415" w:type="dxa"/>
            <w:shd w:val="clear" w:color="auto" w:fill="D9D9D9"/>
          </w:tcPr>
          <w:p w14:paraId="2EC1900F" w14:textId="77777777" w:rsidR="0066251B" w:rsidRDefault="009A6293">
            <w:pPr>
              <w:jc w:val="center"/>
              <w:rPr>
                <w:rFonts w:ascii="Calibri" w:eastAsia="Calibri" w:hAnsi="Calibri" w:cs="Calibri"/>
                <w:b/>
                <w:sz w:val="28"/>
                <w:szCs w:val="28"/>
              </w:rPr>
            </w:pPr>
            <w:r>
              <w:rPr>
                <w:rFonts w:ascii="Calibri" w:eastAsia="Calibri" w:hAnsi="Calibri" w:cs="Calibri"/>
                <w:b/>
                <w:sz w:val="28"/>
                <w:szCs w:val="28"/>
              </w:rPr>
              <w:t>Can score be used to establish discrepancy?</w:t>
            </w:r>
          </w:p>
          <w:p w14:paraId="52C056DB" w14:textId="77777777" w:rsidR="0066251B" w:rsidRDefault="0066251B">
            <w:pPr>
              <w:rPr>
                <w:rFonts w:ascii="Calibri" w:eastAsia="Calibri" w:hAnsi="Calibri" w:cs="Calibri"/>
                <w:b/>
                <w:sz w:val="28"/>
                <w:szCs w:val="28"/>
              </w:rPr>
            </w:pPr>
          </w:p>
        </w:tc>
      </w:tr>
      <w:tr w:rsidR="0066251B" w14:paraId="157E5387" w14:textId="77777777">
        <w:tc>
          <w:tcPr>
            <w:tcW w:w="1575" w:type="dxa"/>
          </w:tcPr>
          <w:p w14:paraId="652F18DF" w14:textId="77777777" w:rsidR="0066251B" w:rsidRDefault="00C961F4">
            <w:pPr>
              <w:rPr>
                <w:rFonts w:ascii="Calibri" w:eastAsia="Calibri" w:hAnsi="Calibri" w:cs="Calibri"/>
              </w:rPr>
            </w:pPr>
            <w:r>
              <w:rPr>
                <w:noProof/>
                <w:lang w:val="en-US"/>
              </w:rPr>
              <mc:AlternateContent>
                <mc:Choice Requires="wps">
                  <w:drawing>
                    <wp:anchor distT="0" distB="0" distL="0" distR="0" simplePos="0" relativeHeight="251658240" behindDoc="1" locked="0" layoutInCell="1" hidden="0" allowOverlap="1" wp14:anchorId="0B19289B" wp14:editId="5F3782D2">
                      <wp:simplePos x="0" y="0"/>
                      <wp:positionH relativeFrom="column">
                        <wp:posOffset>342900</wp:posOffset>
                      </wp:positionH>
                      <wp:positionV relativeFrom="paragraph">
                        <wp:posOffset>331470</wp:posOffset>
                      </wp:positionV>
                      <wp:extent cx="7806690" cy="1217295"/>
                      <wp:effectExtent l="0" t="0" r="3810" b="1905"/>
                      <wp:wrapNone/>
                      <wp:docPr id="4" name="Right Arrow 4"/>
                      <wp:cNvGraphicFramePr/>
                      <a:graphic xmlns:a="http://schemas.openxmlformats.org/drawingml/2006/main">
                        <a:graphicData uri="http://schemas.microsoft.com/office/word/2010/wordprocessingShape">
                          <wps:wsp>
                            <wps:cNvSpPr/>
                            <wps:spPr>
                              <a:xfrm>
                                <a:off x="0" y="0"/>
                                <a:ext cx="7806690" cy="1217295"/>
                              </a:xfrm>
                              <a:prstGeom prst="rightArrow">
                                <a:avLst>
                                  <a:gd name="adj1" fmla="val 50000"/>
                                  <a:gd name="adj2" fmla="val 50000"/>
                                </a:avLst>
                              </a:prstGeom>
                              <a:solidFill>
                                <a:srgbClr val="D8D8D8">
                                  <a:alpha val="29803"/>
                                </a:srgbClr>
                              </a:solidFill>
                              <a:ln>
                                <a:noFill/>
                              </a:ln>
                            </wps:spPr>
                            <wps:txbx>
                              <w:txbxContent>
                                <w:p w14:paraId="4D4195F9" w14:textId="77777777" w:rsidR="0066251B" w:rsidRDefault="0066251B">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19289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27pt;margin-top:26.1pt;width:614.7pt;height:95.8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" adj="19916" fillcolor="#d8d8d8" stroked="f">
                      <v:fill opacity="19532f"/>
                      <v:textbox inset="2.53958mm,2.53958mm,2.53958mm,2.53958mm">
                        <w:txbxContent>
                          <w:p w14:paraId="4D4195F9" w14:textId="77777777" w:rsidR="0066251B" w:rsidRDefault="0066251B">
                            <w:pPr>
                              <w:spacing w:line="240" w:lineRule="auto"/>
                              <w:textDirection w:val="btLr"/>
                            </w:pPr>
                          </w:p>
                        </w:txbxContent>
                      </v:textbox>
                    </v:shape>
                  </w:pict>
                </mc:Fallback>
              </mc:AlternateContent>
            </w:r>
            <w:r w:rsidR="009A6293">
              <w:rPr>
                <w:rFonts w:ascii="Calibri" w:eastAsia="Calibri" w:hAnsi="Calibri" w:cs="Calibri"/>
              </w:rPr>
              <w:t>Composite or Cluster Score</w:t>
            </w:r>
          </w:p>
        </w:tc>
        <w:tc>
          <w:tcPr>
            <w:tcW w:w="2805" w:type="dxa"/>
          </w:tcPr>
          <w:p w14:paraId="5ADA082A" w14:textId="77777777" w:rsidR="0066251B" w:rsidRDefault="009A6293">
            <w:pPr>
              <w:rPr>
                <w:rFonts w:ascii="Calibri" w:eastAsia="Calibri" w:hAnsi="Calibri" w:cs="Calibri"/>
              </w:rPr>
            </w:pPr>
            <w:r>
              <w:rPr>
                <w:rFonts w:ascii="Calibri" w:eastAsia="Calibri" w:hAnsi="Calibri" w:cs="Calibri"/>
              </w:rPr>
              <w:t xml:space="preserve">Composite or Cluster score is “pure”. </w:t>
            </w:r>
          </w:p>
          <w:p w14:paraId="79781556" w14:textId="77777777" w:rsidR="0066251B" w:rsidRDefault="0066251B">
            <w:pPr>
              <w:rPr>
                <w:rFonts w:ascii="Calibri" w:eastAsia="Calibri" w:hAnsi="Calibri" w:cs="Calibri"/>
              </w:rPr>
            </w:pPr>
          </w:p>
          <w:p w14:paraId="0ED77B88" w14:textId="77777777" w:rsidR="0066251B" w:rsidRPr="007B1042" w:rsidRDefault="009A6293" w:rsidP="007B1042">
            <w:pPr>
              <w:rPr>
                <w:rFonts w:ascii="Calibri" w:eastAsia="Calibri" w:hAnsi="Calibri" w:cs="Calibri"/>
                <w:color w:val="FF0000"/>
              </w:rPr>
            </w:pPr>
            <w:r>
              <w:rPr>
                <w:rFonts w:ascii="Calibri" w:eastAsia="Calibri" w:hAnsi="Calibri" w:cs="Calibri"/>
              </w:rPr>
              <w:t>Meaning ALL subtests that make up composite/cluster score measure skills under one subcategory of SLD</w:t>
            </w:r>
            <w:r w:rsidR="007B1042">
              <w:rPr>
                <w:rFonts w:ascii="Calibri" w:eastAsia="Calibri" w:hAnsi="Calibri" w:cs="Calibri"/>
              </w:rPr>
              <w:t xml:space="preserve"> </w:t>
            </w:r>
          </w:p>
        </w:tc>
        <w:tc>
          <w:tcPr>
            <w:tcW w:w="4785" w:type="dxa"/>
          </w:tcPr>
          <w:p w14:paraId="7BAACA79" w14:textId="77777777" w:rsidR="0066251B" w:rsidRDefault="009A6293">
            <w:pPr>
              <w:widowControl w:val="0"/>
              <w:pBdr>
                <w:top w:val="nil"/>
                <w:left w:val="nil"/>
                <w:bottom w:val="nil"/>
                <w:right w:val="nil"/>
                <w:between w:val="nil"/>
              </w:pBdr>
              <w:rPr>
                <w:rFonts w:ascii="Calibri" w:eastAsia="Calibri" w:hAnsi="Calibri" w:cs="Calibri"/>
              </w:rPr>
            </w:pPr>
            <w:r>
              <w:rPr>
                <w:rFonts w:ascii="Calibri" w:eastAsia="Calibri" w:hAnsi="Calibri" w:cs="Calibri"/>
              </w:rPr>
              <w:t>Composite/cluster score meets criterion level, ALL subtests that make up composite/cluster score meet criterion score.</w:t>
            </w:r>
          </w:p>
          <w:p w14:paraId="62267B64" w14:textId="77777777" w:rsidR="0066251B" w:rsidRDefault="009A6293">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Example: WIAT 4 </w:t>
            </w:r>
          </w:p>
          <w:p w14:paraId="795899D8" w14:textId="77777777" w:rsidR="0066251B" w:rsidRDefault="009A6293">
            <w:pPr>
              <w:widowControl w:val="0"/>
              <w:pBdr>
                <w:top w:val="nil"/>
                <w:left w:val="nil"/>
                <w:bottom w:val="nil"/>
                <w:right w:val="nil"/>
                <w:between w:val="nil"/>
              </w:pBdr>
              <w:rPr>
                <w:rFonts w:ascii="Calibri" w:eastAsia="Calibri" w:hAnsi="Calibri" w:cs="Calibri"/>
                <w:b/>
              </w:rPr>
            </w:pPr>
            <w:r>
              <w:rPr>
                <w:rFonts w:ascii="Calibri" w:eastAsia="Calibri" w:hAnsi="Calibri" w:cs="Calibri"/>
              </w:rPr>
              <w:t xml:space="preserve">Composite: Basic Reading  </w:t>
            </w:r>
            <w:r>
              <w:rPr>
                <w:rFonts w:ascii="Calibri" w:eastAsia="Calibri" w:hAnsi="Calibri" w:cs="Calibri"/>
                <w:b/>
              </w:rPr>
              <w:t>SS 78</w:t>
            </w:r>
          </w:p>
          <w:p w14:paraId="5712F099" w14:textId="77777777" w:rsidR="0066251B" w:rsidRDefault="009A6293">
            <w:pPr>
              <w:widowControl w:val="0"/>
              <w:pBdr>
                <w:top w:val="nil"/>
                <w:left w:val="nil"/>
                <w:bottom w:val="nil"/>
                <w:right w:val="nil"/>
                <w:between w:val="nil"/>
              </w:pBdr>
              <w:ind w:left="720"/>
              <w:rPr>
                <w:rFonts w:ascii="Calibri" w:eastAsia="Calibri" w:hAnsi="Calibri" w:cs="Calibri"/>
              </w:rPr>
            </w:pPr>
            <w:r>
              <w:rPr>
                <w:rFonts w:ascii="Calibri" w:eastAsia="Calibri" w:hAnsi="Calibri" w:cs="Calibri"/>
              </w:rPr>
              <w:t xml:space="preserve">Subtests: </w:t>
            </w:r>
          </w:p>
          <w:p w14:paraId="0CA5049D" w14:textId="77777777" w:rsidR="0066251B" w:rsidRDefault="009A6293">
            <w:pPr>
              <w:widowControl w:val="0"/>
              <w:pBdr>
                <w:top w:val="nil"/>
                <w:left w:val="nil"/>
                <w:bottom w:val="nil"/>
                <w:right w:val="nil"/>
                <w:between w:val="nil"/>
              </w:pBdr>
              <w:ind w:left="972"/>
              <w:rPr>
                <w:rFonts w:ascii="Calibri" w:eastAsia="Calibri" w:hAnsi="Calibri" w:cs="Calibri"/>
                <w:b/>
              </w:rPr>
            </w:pPr>
            <w:r>
              <w:rPr>
                <w:rFonts w:ascii="Calibri" w:eastAsia="Calibri" w:hAnsi="Calibri" w:cs="Calibri"/>
              </w:rPr>
              <w:t xml:space="preserve">Word Reading </w:t>
            </w:r>
            <w:r>
              <w:rPr>
                <w:rFonts w:ascii="Calibri" w:eastAsia="Calibri" w:hAnsi="Calibri" w:cs="Calibri"/>
                <w:b/>
              </w:rPr>
              <w:t>SS 78</w:t>
            </w:r>
          </w:p>
          <w:p w14:paraId="31AEA525" w14:textId="77777777" w:rsidR="0066251B" w:rsidRDefault="009A6293">
            <w:pPr>
              <w:widowControl w:val="0"/>
              <w:pBdr>
                <w:top w:val="nil"/>
                <w:left w:val="nil"/>
                <w:bottom w:val="nil"/>
                <w:right w:val="nil"/>
                <w:between w:val="nil"/>
              </w:pBdr>
              <w:ind w:left="972"/>
              <w:rPr>
                <w:rFonts w:ascii="Calibri" w:eastAsia="Calibri" w:hAnsi="Calibri" w:cs="Calibri"/>
                <w:b/>
              </w:rPr>
            </w:pPr>
            <w:r>
              <w:rPr>
                <w:rFonts w:ascii="Calibri" w:eastAsia="Calibri" w:hAnsi="Calibri" w:cs="Calibri"/>
              </w:rPr>
              <w:t xml:space="preserve">Pseudoword Decoding  </w:t>
            </w:r>
            <w:r>
              <w:rPr>
                <w:rFonts w:ascii="Calibri" w:eastAsia="Calibri" w:hAnsi="Calibri" w:cs="Calibri"/>
                <w:b/>
              </w:rPr>
              <w:t>SS 75</w:t>
            </w:r>
          </w:p>
          <w:p w14:paraId="1402596E" w14:textId="77777777" w:rsidR="0066251B" w:rsidRDefault="009A6293">
            <w:pPr>
              <w:widowControl w:val="0"/>
              <w:pBdr>
                <w:top w:val="nil"/>
                <w:left w:val="nil"/>
                <w:bottom w:val="nil"/>
                <w:right w:val="nil"/>
                <w:between w:val="nil"/>
              </w:pBdr>
              <w:ind w:left="972"/>
              <w:rPr>
                <w:rFonts w:ascii="Calibri" w:eastAsia="Calibri" w:hAnsi="Calibri" w:cs="Calibri"/>
              </w:rPr>
            </w:pPr>
            <w:r>
              <w:rPr>
                <w:rFonts w:ascii="Calibri" w:eastAsia="Calibri" w:hAnsi="Calibri" w:cs="Calibri"/>
              </w:rPr>
              <w:t xml:space="preserve">Phonemic Proficiency: </w:t>
            </w:r>
            <w:r>
              <w:rPr>
                <w:rFonts w:ascii="Calibri" w:eastAsia="Calibri" w:hAnsi="Calibri" w:cs="Calibri"/>
                <w:b/>
              </w:rPr>
              <w:t>SS 77</w:t>
            </w:r>
            <w:r>
              <w:rPr>
                <w:rFonts w:ascii="Calibri" w:eastAsia="Calibri" w:hAnsi="Calibri" w:cs="Calibri"/>
              </w:rPr>
              <w:t xml:space="preserve"> </w:t>
            </w:r>
          </w:p>
        </w:tc>
        <w:tc>
          <w:tcPr>
            <w:tcW w:w="5415" w:type="dxa"/>
          </w:tcPr>
          <w:p w14:paraId="392D9466" w14:textId="77777777" w:rsidR="0066251B" w:rsidRDefault="009A6293">
            <w:pPr>
              <w:widowControl w:val="0"/>
              <w:pBdr>
                <w:top w:val="nil"/>
                <w:left w:val="nil"/>
                <w:bottom w:val="nil"/>
                <w:right w:val="nil"/>
                <w:between w:val="nil"/>
              </w:pBdr>
              <w:rPr>
                <w:rFonts w:ascii="Calibri" w:eastAsia="Calibri" w:hAnsi="Calibri" w:cs="Calibri"/>
              </w:rPr>
            </w:pPr>
            <w:r>
              <w:rPr>
                <w:rFonts w:ascii="Calibri" w:eastAsia="Calibri" w:hAnsi="Calibri" w:cs="Calibri"/>
                <w:b/>
              </w:rPr>
              <w:t>Yes</w:t>
            </w:r>
            <w:r>
              <w:rPr>
                <w:rFonts w:ascii="Calibri" w:eastAsia="Calibri" w:hAnsi="Calibri" w:cs="Calibri"/>
              </w:rPr>
              <w:t>, composite/cluster score could be used for eligibility determination for SLD in basic reading.</w:t>
            </w:r>
          </w:p>
          <w:p w14:paraId="24A2D2D1" w14:textId="77777777" w:rsidR="0066251B" w:rsidRDefault="0066251B">
            <w:pPr>
              <w:rPr>
                <w:rFonts w:ascii="Calibri" w:eastAsia="Calibri" w:hAnsi="Calibri" w:cs="Calibri"/>
              </w:rPr>
            </w:pPr>
          </w:p>
        </w:tc>
      </w:tr>
      <w:tr w:rsidR="0066251B" w14:paraId="193D45B3" w14:textId="77777777">
        <w:tc>
          <w:tcPr>
            <w:tcW w:w="1575" w:type="dxa"/>
          </w:tcPr>
          <w:p w14:paraId="2A570CFB" w14:textId="77777777" w:rsidR="0066251B" w:rsidRDefault="009A6293">
            <w:pPr>
              <w:rPr>
                <w:rFonts w:ascii="Calibri" w:eastAsia="Calibri" w:hAnsi="Calibri" w:cs="Calibri"/>
              </w:rPr>
            </w:pPr>
            <w:r>
              <w:rPr>
                <w:rFonts w:ascii="Calibri" w:eastAsia="Calibri" w:hAnsi="Calibri" w:cs="Calibri"/>
              </w:rPr>
              <w:t xml:space="preserve">Composite or </w:t>
            </w:r>
          </w:p>
          <w:p w14:paraId="6899AFBB" w14:textId="77777777" w:rsidR="0066251B" w:rsidRDefault="009A6293">
            <w:pPr>
              <w:rPr>
                <w:rFonts w:ascii="Calibri" w:eastAsia="Calibri" w:hAnsi="Calibri" w:cs="Calibri"/>
              </w:rPr>
            </w:pPr>
            <w:r>
              <w:rPr>
                <w:rFonts w:ascii="Calibri" w:eastAsia="Calibri" w:hAnsi="Calibri" w:cs="Calibri"/>
              </w:rPr>
              <w:t>Cluster Score</w:t>
            </w:r>
          </w:p>
        </w:tc>
        <w:tc>
          <w:tcPr>
            <w:tcW w:w="2805" w:type="dxa"/>
          </w:tcPr>
          <w:p w14:paraId="6AF77BC3" w14:textId="77777777" w:rsidR="0066251B" w:rsidRDefault="009A6293">
            <w:pPr>
              <w:rPr>
                <w:rFonts w:ascii="Calibri" w:eastAsia="Calibri" w:hAnsi="Calibri" w:cs="Calibri"/>
              </w:rPr>
            </w:pPr>
            <w:r>
              <w:rPr>
                <w:rFonts w:ascii="Calibri" w:eastAsia="Calibri" w:hAnsi="Calibri" w:cs="Calibri"/>
              </w:rPr>
              <w:t xml:space="preserve">Composite or Cluster score is “pure”. </w:t>
            </w:r>
          </w:p>
          <w:p w14:paraId="3353D815" w14:textId="77777777" w:rsidR="0066251B" w:rsidRDefault="0066251B">
            <w:pPr>
              <w:rPr>
                <w:rFonts w:ascii="Calibri" w:eastAsia="Calibri" w:hAnsi="Calibri" w:cs="Calibri"/>
              </w:rPr>
            </w:pPr>
          </w:p>
          <w:p w14:paraId="32957B5E" w14:textId="77777777" w:rsidR="0066251B" w:rsidRDefault="009A6293">
            <w:pPr>
              <w:rPr>
                <w:rFonts w:ascii="Calibri" w:eastAsia="Calibri" w:hAnsi="Calibri" w:cs="Calibri"/>
              </w:rPr>
            </w:pPr>
            <w:r>
              <w:rPr>
                <w:rFonts w:ascii="Calibri" w:eastAsia="Calibri" w:hAnsi="Calibri" w:cs="Calibri"/>
              </w:rPr>
              <w:t>Meaning ALL subtests that make up composite/cluster score measure skills under one subcategory of SLD</w:t>
            </w:r>
          </w:p>
        </w:tc>
        <w:tc>
          <w:tcPr>
            <w:tcW w:w="4785" w:type="dxa"/>
          </w:tcPr>
          <w:p w14:paraId="2BAA818B" w14:textId="77777777" w:rsidR="0066251B" w:rsidRDefault="009A6293">
            <w:pPr>
              <w:widowControl w:val="0"/>
              <w:pBdr>
                <w:top w:val="nil"/>
                <w:left w:val="nil"/>
                <w:bottom w:val="nil"/>
                <w:right w:val="nil"/>
                <w:between w:val="nil"/>
              </w:pBdr>
              <w:rPr>
                <w:rFonts w:ascii="Calibri" w:eastAsia="Calibri" w:hAnsi="Calibri" w:cs="Calibri"/>
              </w:rPr>
            </w:pPr>
            <w:r>
              <w:rPr>
                <w:rFonts w:ascii="Calibri" w:eastAsia="Calibri" w:hAnsi="Calibri" w:cs="Calibri"/>
              </w:rPr>
              <w:t>Composite/cluster score meets criterion, but, ONLY 1 subtest that makes up composite/cluster score meets criterion score</w:t>
            </w:r>
          </w:p>
          <w:p w14:paraId="47387468" w14:textId="77777777" w:rsidR="0066251B" w:rsidRDefault="00C961F4">
            <w:pPr>
              <w:widowControl w:val="0"/>
              <w:pBdr>
                <w:top w:val="nil"/>
                <w:left w:val="nil"/>
                <w:bottom w:val="nil"/>
                <w:right w:val="nil"/>
                <w:between w:val="nil"/>
              </w:pBdr>
              <w:rPr>
                <w:rFonts w:ascii="Calibri" w:eastAsia="Calibri" w:hAnsi="Calibri" w:cs="Calibri"/>
              </w:rPr>
            </w:pPr>
            <w:r>
              <w:rPr>
                <w:noProof/>
                <w:lang w:val="en-US"/>
              </w:rPr>
              <mc:AlternateContent>
                <mc:Choice Requires="wps">
                  <w:drawing>
                    <wp:anchor distT="0" distB="0" distL="0" distR="0" simplePos="0" relativeHeight="251664384" behindDoc="1" locked="0" layoutInCell="1" hidden="0" allowOverlap="1" wp14:anchorId="6FA29B30" wp14:editId="4C2865AA">
                      <wp:simplePos x="0" y="0"/>
                      <wp:positionH relativeFrom="column">
                        <wp:posOffset>-2435225</wp:posOffset>
                      </wp:positionH>
                      <wp:positionV relativeFrom="paragraph">
                        <wp:posOffset>53975</wp:posOffset>
                      </wp:positionV>
                      <wp:extent cx="7806690" cy="1217295"/>
                      <wp:effectExtent l="0" t="0" r="3810" b="1905"/>
                      <wp:wrapNone/>
                      <wp:docPr id="7" name="Right Arrow 7"/>
                      <wp:cNvGraphicFramePr/>
                      <a:graphic xmlns:a="http://schemas.openxmlformats.org/drawingml/2006/main">
                        <a:graphicData uri="http://schemas.microsoft.com/office/word/2010/wordprocessingShape">
                          <wps:wsp>
                            <wps:cNvSpPr/>
                            <wps:spPr>
                              <a:xfrm>
                                <a:off x="0" y="0"/>
                                <a:ext cx="7806690" cy="1217295"/>
                              </a:xfrm>
                              <a:prstGeom prst="rightArrow">
                                <a:avLst>
                                  <a:gd name="adj1" fmla="val 50000"/>
                                  <a:gd name="adj2" fmla="val 50000"/>
                                </a:avLst>
                              </a:prstGeom>
                              <a:solidFill>
                                <a:srgbClr val="D8D8D8">
                                  <a:alpha val="29803"/>
                                </a:srgbClr>
                              </a:solidFill>
                              <a:ln>
                                <a:noFill/>
                              </a:ln>
                            </wps:spPr>
                            <wps:txbx>
                              <w:txbxContent>
                                <w:p w14:paraId="2E992270" w14:textId="77777777" w:rsidR="00C961F4" w:rsidRDefault="00C961F4" w:rsidP="00C961F4">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A29B30" id="Right Arrow 7" o:spid="_x0000_s1027" type="#_x0000_t13" style="position:absolute;margin-left:-191.75pt;margin-top:4.25pt;width:614.7pt;height:95.85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" adj="19916" fillcolor="#d8d8d8" stroked="f">
                      <v:fill opacity="19532f"/>
                      <v:textbox inset="2.53958mm,2.53958mm,2.53958mm,2.53958mm">
                        <w:txbxContent>
                          <w:p w14:paraId="2E992270" w14:textId="77777777" w:rsidR="00C961F4" w:rsidRDefault="00C961F4" w:rsidP="00C961F4">
                            <w:pPr>
                              <w:spacing w:line="240" w:lineRule="auto"/>
                              <w:textDirection w:val="btLr"/>
                            </w:pPr>
                          </w:p>
                        </w:txbxContent>
                      </v:textbox>
                    </v:shape>
                  </w:pict>
                </mc:Fallback>
              </mc:AlternateContent>
            </w:r>
          </w:p>
          <w:p w14:paraId="5BD69B7D" w14:textId="77777777" w:rsidR="0066251B" w:rsidRDefault="009A6293">
            <w:pPr>
              <w:widowControl w:val="0"/>
              <w:rPr>
                <w:rFonts w:ascii="Calibri" w:eastAsia="Calibri" w:hAnsi="Calibri" w:cs="Calibri"/>
              </w:rPr>
            </w:pPr>
            <w:r>
              <w:rPr>
                <w:rFonts w:ascii="Calibri" w:eastAsia="Calibri" w:hAnsi="Calibri" w:cs="Calibri"/>
              </w:rPr>
              <w:t xml:space="preserve">Example: WIAT 4 </w:t>
            </w:r>
          </w:p>
          <w:p w14:paraId="5317DEDA" w14:textId="77777777" w:rsidR="0066251B" w:rsidRDefault="009A6293">
            <w:pPr>
              <w:widowControl w:val="0"/>
              <w:rPr>
                <w:rFonts w:ascii="Calibri" w:eastAsia="Calibri" w:hAnsi="Calibri" w:cs="Calibri"/>
                <w:b/>
              </w:rPr>
            </w:pPr>
            <w:r>
              <w:rPr>
                <w:rFonts w:ascii="Calibri" w:eastAsia="Calibri" w:hAnsi="Calibri" w:cs="Calibri"/>
              </w:rPr>
              <w:t xml:space="preserve">Composite: Basic Reading </w:t>
            </w:r>
            <w:r>
              <w:rPr>
                <w:rFonts w:ascii="Calibri" w:eastAsia="Calibri" w:hAnsi="Calibri" w:cs="Calibri"/>
                <w:b/>
              </w:rPr>
              <w:t xml:space="preserve"> SS 78</w:t>
            </w:r>
          </w:p>
          <w:p w14:paraId="55CD463B" w14:textId="77777777" w:rsidR="0066251B" w:rsidRDefault="009A6293">
            <w:pPr>
              <w:widowControl w:val="0"/>
              <w:ind w:left="720"/>
              <w:rPr>
                <w:rFonts w:ascii="Calibri" w:eastAsia="Calibri" w:hAnsi="Calibri" w:cs="Calibri"/>
              </w:rPr>
            </w:pPr>
            <w:r>
              <w:rPr>
                <w:rFonts w:ascii="Calibri" w:eastAsia="Calibri" w:hAnsi="Calibri" w:cs="Calibri"/>
              </w:rPr>
              <w:t xml:space="preserve">Subtests: </w:t>
            </w:r>
          </w:p>
          <w:p w14:paraId="3F0C3AFF" w14:textId="77777777" w:rsidR="0066251B" w:rsidRDefault="009A6293">
            <w:pPr>
              <w:widowControl w:val="0"/>
              <w:ind w:left="966"/>
              <w:rPr>
                <w:rFonts w:ascii="Calibri" w:eastAsia="Calibri" w:hAnsi="Calibri" w:cs="Calibri"/>
                <w:b/>
              </w:rPr>
            </w:pPr>
            <w:r>
              <w:rPr>
                <w:rFonts w:ascii="Calibri" w:eastAsia="Calibri" w:hAnsi="Calibri" w:cs="Calibri"/>
              </w:rPr>
              <w:t xml:space="preserve">Word Reading </w:t>
            </w:r>
            <w:r>
              <w:rPr>
                <w:rFonts w:ascii="Calibri" w:eastAsia="Calibri" w:hAnsi="Calibri" w:cs="Calibri"/>
                <w:b/>
              </w:rPr>
              <w:t>SS 78</w:t>
            </w:r>
          </w:p>
          <w:p w14:paraId="53402240" w14:textId="77777777" w:rsidR="0066251B" w:rsidRDefault="009A6293">
            <w:pPr>
              <w:widowControl w:val="0"/>
              <w:ind w:left="966"/>
              <w:rPr>
                <w:rFonts w:ascii="Calibri" w:eastAsia="Calibri" w:hAnsi="Calibri" w:cs="Calibri"/>
                <w:b/>
              </w:rPr>
            </w:pPr>
            <w:r>
              <w:rPr>
                <w:rFonts w:ascii="Calibri" w:eastAsia="Calibri" w:hAnsi="Calibri" w:cs="Calibri"/>
              </w:rPr>
              <w:t>Pseudoword Decoding  SS 82</w:t>
            </w:r>
          </w:p>
          <w:p w14:paraId="5E6ED461" w14:textId="77777777" w:rsidR="0066251B" w:rsidRDefault="009A6293">
            <w:pPr>
              <w:widowControl w:val="0"/>
              <w:ind w:left="966"/>
              <w:rPr>
                <w:rFonts w:ascii="Calibri" w:eastAsia="Calibri" w:hAnsi="Calibri" w:cs="Calibri"/>
              </w:rPr>
            </w:pPr>
            <w:r>
              <w:rPr>
                <w:rFonts w:ascii="Calibri" w:eastAsia="Calibri" w:hAnsi="Calibri" w:cs="Calibri"/>
              </w:rPr>
              <w:t>Phonemic Proficiency: SS 83</w:t>
            </w:r>
          </w:p>
          <w:p w14:paraId="5CD672FD" w14:textId="77777777" w:rsidR="0066251B" w:rsidRDefault="0066251B">
            <w:pPr>
              <w:rPr>
                <w:rFonts w:ascii="Calibri" w:eastAsia="Calibri" w:hAnsi="Calibri" w:cs="Calibri"/>
              </w:rPr>
            </w:pPr>
          </w:p>
        </w:tc>
        <w:tc>
          <w:tcPr>
            <w:tcW w:w="5415" w:type="dxa"/>
          </w:tcPr>
          <w:p w14:paraId="2A064760" w14:textId="77777777" w:rsidR="0066251B" w:rsidRDefault="009A6293">
            <w:pPr>
              <w:widowControl w:val="0"/>
              <w:pBdr>
                <w:top w:val="nil"/>
                <w:left w:val="nil"/>
                <w:bottom w:val="nil"/>
                <w:right w:val="nil"/>
                <w:between w:val="nil"/>
              </w:pBdr>
              <w:rPr>
                <w:rFonts w:ascii="Calibri" w:eastAsia="Calibri" w:hAnsi="Calibri" w:cs="Calibri"/>
              </w:rPr>
            </w:pPr>
            <w:r>
              <w:rPr>
                <w:rFonts w:ascii="Calibri" w:eastAsia="Calibri" w:hAnsi="Calibri" w:cs="Calibri"/>
                <w:b/>
              </w:rPr>
              <w:t>Yes</w:t>
            </w:r>
            <w:r>
              <w:rPr>
                <w:rFonts w:ascii="Calibri" w:eastAsia="Calibri" w:hAnsi="Calibri" w:cs="Calibri"/>
              </w:rPr>
              <w:t xml:space="preserve">, composite/cluster could be used for eligibility determination since it falls below the criterion. While not all of the subtest scores that make up the composite/cluster score fall below criterion, the composite/cluster score still falls below the criterion, so it would be acceptable to use for eligibility for SLD in basic reading.  </w:t>
            </w:r>
          </w:p>
          <w:p w14:paraId="4DED0431" w14:textId="77777777" w:rsidR="0066251B" w:rsidRDefault="0066251B">
            <w:pPr>
              <w:widowControl w:val="0"/>
              <w:pBdr>
                <w:top w:val="nil"/>
                <w:left w:val="nil"/>
                <w:bottom w:val="nil"/>
                <w:right w:val="nil"/>
                <w:between w:val="nil"/>
              </w:pBdr>
              <w:rPr>
                <w:rFonts w:ascii="Calibri" w:eastAsia="Calibri" w:hAnsi="Calibri" w:cs="Calibri"/>
              </w:rPr>
            </w:pPr>
          </w:p>
          <w:p w14:paraId="18C6AF3C" w14:textId="77777777" w:rsidR="0066251B" w:rsidRDefault="009A6293">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BUT...the team should closely examine additional data (classroom tests/work samples, observation data, benchmark data, state tests, etc) to see if eligibility determination is supported by other data. Teams could give another assessment to gain another data point, if they feel they need additional data to confirm suspicions of a disability in that area. As always, teams would need to determine if adverse educational impact exists even when scores may meet criterion level. </w:t>
            </w:r>
          </w:p>
        </w:tc>
      </w:tr>
      <w:tr w:rsidR="0066251B" w14:paraId="6815B12B" w14:textId="77777777">
        <w:tc>
          <w:tcPr>
            <w:tcW w:w="1575" w:type="dxa"/>
          </w:tcPr>
          <w:p w14:paraId="5EA7A0A5" w14:textId="77777777" w:rsidR="0066251B" w:rsidRDefault="009A6293">
            <w:pPr>
              <w:rPr>
                <w:rFonts w:ascii="Calibri" w:eastAsia="Calibri" w:hAnsi="Calibri" w:cs="Calibri"/>
              </w:rPr>
            </w:pPr>
            <w:r>
              <w:rPr>
                <w:rFonts w:ascii="Calibri" w:eastAsia="Calibri" w:hAnsi="Calibri" w:cs="Calibri"/>
              </w:rPr>
              <w:t>Composite or Cluster Score</w:t>
            </w:r>
          </w:p>
        </w:tc>
        <w:tc>
          <w:tcPr>
            <w:tcW w:w="2805" w:type="dxa"/>
          </w:tcPr>
          <w:p w14:paraId="5FCAB1C1" w14:textId="77777777" w:rsidR="0066251B" w:rsidRDefault="009A6293">
            <w:pPr>
              <w:rPr>
                <w:rFonts w:ascii="Calibri" w:eastAsia="Calibri" w:hAnsi="Calibri" w:cs="Calibri"/>
              </w:rPr>
            </w:pPr>
            <w:r>
              <w:rPr>
                <w:rFonts w:ascii="Calibri" w:eastAsia="Calibri" w:hAnsi="Calibri" w:cs="Calibri"/>
              </w:rPr>
              <w:t>Composite/Cluster score is NOT pure. Meaning subtests that make up composite/cluster score measure skills under different subcategories of SLD.</w:t>
            </w:r>
          </w:p>
        </w:tc>
        <w:tc>
          <w:tcPr>
            <w:tcW w:w="4785" w:type="dxa"/>
          </w:tcPr>
          <w:p w14:paraId="7E1234D1" w14:textId="77777777" w:rsidR="0066251B" w:rsidRDefault="009A6293">
            <w:pPr>
              <w:widowControl w:val="0"/>
              <w:pBdr>
                <w:top w:val="nil"/>
                <w:left w:val="nil"/>
                <w:bottom w:val="nil"/>
                <w:right w:val="nil"/>
                <w:between w:val="nil"/>
              </w:pBdr>
              <w:rPr>
                <w:rFonts w:ascii="Calibri" w:eastAsia="Calibri" w:hAnsi="Calibri" w:cs="Calibri"/>
              </w:rPr>
            </w:pPr>
            <w:r>
              <w:rPr>
                <w:rFonts w:ascii="Calibri" w:eastAsia="Calibri" w:hAnsi="Calibri" w:cs="Calibri"/>
              </w:rPr>
              <w:t>Composite score meets criterion</w:t>
            </w:r>
          </w:p>
          <w:p w14:paraId="1B8131DC" w14:textId="77777777" w:rsidR="0066251B" w:rsidRDefault="0066251B">
            <w:pPr>
              <w:widowControl w:val="0"/>
              <w:pBdr>
                <w:top w:val="nil"/>
                <w:left w:val="nil"/>
                <w:bottom w:val="nil"/>
                <w:right w:val="nil"/>
                <w:between w:val="nil"/>
              </w:pBdr>
              <w:rPr>
                <w:rFonts w:ascii="Calibri" w:eastAsia="Calibri" w:hAnsi="Calibri" w:cs="Calibri"/>
              </w:rPr>
            </w:pPr>
          </w:p>
          <w:p w14:paraId="4662892E" w14:textId="77777777" w:rsidR="0066251B" w:rsidRDefault="009A6293">
            <w:pPr>
              <w:widowControl w:val="0"/>
              <w:pBdr>
                <w:top w:val="nil"/>
                <w:left w:val="nil"/>
                <w:bottom w:val="nil"/>
                <w:right w:val="nil"/>
                <w:between w:val="nil"/>
              </w:pBdr>
              <w:rPr>
                <w:rFonts w:ascii="Calibri" w:eastAsia="Calibri" w:hAnsi="Calibri" w:cs="Calibri"/>
              </w:rPr>
            </w:pPr>
            <w:r>
              <w:rPr>
                <w:rFonts w:ascii="Calibri" w:eastAsia="Calibri" w:hAnsi="Calibri" w:cs="Calibri"/>
              </w:rPr>
              <w:t>Example: WIAT 4</w:t>
            </w:r>
          </w:p>
          <w:p w14:paraId="4D3595C2" w14:textId="77777777" w:rsidR="0066251B" w:rsidRDefault="009A6293">
            <w:pPr>
              <w:widowControl w:val="0"/>
              <w:pBdr>
                <w:top w:val="nil"/>
                <w:left w:val="nil"/>
                <w:bottom w:val="nil"/>
                <w:right w:val="nil"/>
                <w:between w:val="nil"/>
              </w:pBdr>
              <w:rPr>
                <w:rFonts w:ascii="Calibri" w:eastAsia="Calibri" w:hAnsi="Calibri" w:cs="Calibri"/>
                <w:b/>
              </w:rPr>
            </w:pPr>
            <w:r>
              <w:rPr>
                <w:rFonts w:ascii="Calibri" w:eastAsia="Calibri" w:hAnsi="Calibri" w:cs="Calibri"/>
              </w:rPr>
              <w:t xml:space="preserve">Composite Score: Mathematic </w:t>
            </w:r>
            <w:r>
              <w:rPr>
                <w:rFonts w:ascii="Calibri" w:eastAsia="Calibri" w:hAnsi="Calibri" w:cs="Calibri"/>
                <w:b/>
              </w:rPr>
              <w:t>SS 78</w:t>
            </w:r>
          </w:p>
          <w:p w14:paraId="1BBF0A79" w14:textId="77777777" w:rsidR="0066251B" w:rsidRDefault="009A6293">
            <w:pPr>
              <w:widowControl w:val="0"/>
              <w:pBdr>
                <w:top w:val="nil"/>
                <w:left w:val="nil"/>
                <w:bottom w:val="nil"/>
                <w:right w:val="nil"/>
                <w:between w:val="nil"/>
              </w:pBdr>
              <w:ind w:left="720"/>
              <w:rPr>
                <w:rFonts w:ascii="Calibri" w:eastAsia="Calibri" w:hAnsi="Calibri" w:cs="Calibri"/>
              </w:rPr>
            </w:pPr>
            <w:r>
              <w:rPr>
                <w:rFonts w:ascii="Calibri" w:eastAsia="Calibri" w:hAnsi="Calibri" w:cs="Calibri"/>
              </w:rPr>
              <w:t>Subtests:</w:t>
            </w:r>
          </w:p>
          <w:p w14:paraId="0B017304" w14:textId="77777777" w:rsidR="0066251B" w:rsidRDefault="009A6293">
            <w:pPr>
              <w:widowControl w:val="0"/>
              <w:pBdr>
                <w:top w:val="nil"/>
                <w:left w:val="nil"/>
                <w:bottom w:val="nil"/>
                <w:right w:val="nil"/>
                <w:between w:val="nil"/>
              </w:pBdr>
              <w:ind w:left="972"/>
              <w:rPr>
                <w:rFonts w:ascii="Calibri" w:eastAsia="Calibri" w:hAnsi="Calibri" w:cs="Calibri"/>
              </w:rPr>
            </w:pPr>
            <w:r>
              <w:rPr>
                <w:rFonts w:ascii="Calibri" w:eastAsia="Calibri" w:hAnsi="Calibri" w:cs="Calibri"/>
              </w:rPr>
              <w:t>Numerical Operations SS 78</w:t>
            </w:r>
          </w:p>
          <w:p w14:paraId="51A616A0" w14:textId="77777777" w:rsidR="0066251B" w:rsidRDefault="009A6293">
            <w:pPr>
              <w:widowControl w:val="0"/>
              <w:pBdr>
                <w:top w:val="nil"/>
                <w:left w:val="nil"/>
                <w:bottom w:val="nil"/>
                <w:right w:val="nil"/>
                <w:between w:val="nil"/>
              </w:pBdr>
              <w:ind w:left="972"/>
              <w:rPr>
                <w:rFonts w:ascii="Calibri" w:eastAsia="Calibri" w:hAnsi="Calibri" w:cs="Calibri"/>
              </w:rPr>
            </w:pPr>
            <w:r>
              <w:rPr>
                <w:rFonts w:ascii="Calibri" w:eastAsia="Calibri" w:hAnsi="Calibri" w:cs="Calibri"/>
              </w:rPr>
              <w:t>Mathematical Problem Solving: SS 90</w:t>
            </w:r>
          </w:p>
          <w:p w14:paraId="6BBEDE7A" w14:textId="77777777" w:rsidR="0066251B" w:rsidRDefault="009A6293">
            <w:pPr>
              <w:widowControl w:val="0"/>
              <w:pBdr>
                <w:top w:val="nil"/>
                <w:left w:val="nil"/>
                <w:bottom w:val="nil"/>
                <w:right w:val="nil"/>
                <w:between w:val="nil"/>
              </w:pBdr>
              <w:rPr>
                <w:rFonts w:ascii="Calibri" w:eastAsia="Calibri" w:hAnsi="Calibri" w:cs="Calibri"/>
                <w:b/>
              </w:rPr>
            </w:pPr>
            <w:r>
              <w:rPr>
                <w:rFonts w:ascii="Calibri" w:eastAsia="Calibri" w:hAnsi="Calibri" w:cs="Calibri"/>
                <w:b/>
              </w:rPr>
              <w:t xml:space="preserve">OR </w:t>
            </w:r>
          </w:p>
          <w:p w14:paraId="1469CCCF" w14:textId="77777777" w:rsidR="0066251B" w:rsidRDefault="0066251B">
            <w:pPr>
              <w:widowControl w:val="0"/>
              <w:pBdr>
                <w:top w:val="nil"/>
                <w:left w:val="nil"/>
                <w:bottom w:val="nil"/>
                <w:right w:val="nil"/>
                <w:between w:val="nil"/>
              </w:pBdr>
              <w:rPr>
                <w:rFonts w:ascii="Calibri" w:eastAsia="Calibri" w:hAnsi="Calibri" w:cs="Calibri"/>
                <w:b/>
              </w:rPr>
            </w:pPr>
          </w:p>
          <w:p w14:paraId="39E2D6A0" w14:textId="77777777" w:rsidR="0066251B" w:rsidRDefault="009A6293">
            <w:pPr>
              <w:widowControl w:val="0"/>
              <w:pBdr>
                <w:top w:val="nil"/>
                <w:left w:val="nil"/>
                <w:bottom w:val="nil"/>
                <w:right w:val="nil"/>
                <w:between w:val="nil"/>
              </w:pBdr>
              <w:rPr>
                <w:rFonts w:ascii="Calibri" w:eastAsia="Calibri" w:hAnsi="Calibri" w:cs="Calibri"/>
              </w:rPr>
            </w:pPr>
            <w:r>
              <w:rPr>
                <w:rFonts w:ascii="Calibri" w:eastAsia="Calibri" w:hAnsi="Calibri" w:cs="Calibri"/>
              </w:rPr>
              <w:t>Example: KTEA 3</w:t>
            </w:r>
          </w:p>
          <w:p w14:paraId="4E507F28" w14:textId="77777777" w:rsidR="0066251B" w:rsidRDefault="00C961F4">
            <w:pPr>
              <w:widowControl w:val="0"/>
              <w:pBdr>
                <w:top w:val="nil"/>
                <w:left w:val="nil"/>
                <w:bottom w:val="nil"/>
                <w:right w:val="nil"/>
                <w:between w:val="nil"/>
              </w:pBdr>
              <w:rPr>
                <w:rFonts w:ascii="Calibri" w:eastAsia="Calibri" w:hAnsi="Calibri" w:cs="Calibri"/>
                <w:b/>
              </w:rPr>
            </w:pPr>
            <w:r>
              <w:rPr>
                <w:noProof/>
                <w:lang w:val="en-US"/>
              </w:rPr>
              <mc:AlternateContent>
                <mc:Choice Requires="wps">
                  <w:drawing>
                    <wp:anchor distT="0" distB="0" distL="0" distR="0" simplePos="0" relativeHeight="251666432" behindDoc="1" locked="0" layoutInCell="1" hidden="0" allowOverlap="1" wp14:anchorId="44D113E2" wp14:editId="23F498E0">
                      <wp:simplePos x="0" y="0"/>
                      <wp:positionH relativeFrom="column">
                        <wp:posOffset>-2463800</wp:posOffset>
                      </wp:positionH>
                      <wp:positionV relativeFrom="paragraph">
                        <wp:posOffset>319405</wp:posOffset>
                      </wp:positionV>
                      <wp:extent cx="7806690" cy="1217295"/>
                      <wp:effectExtent l="0" t="0" r="3810" b="1905"/>
                      <wp:wrapNone/>
                      <wp:docPr id="8" name="Right Arrow 8"/>
                      <wp:cNvGraphicFramePr/>
                      <a:graphic xmlns:a="http://schemas.openxmlformats.org/drawingml/2006/main">
                        <a:graphicData uri="http://schemas.microsoft.com/office/word/2010/wordprocessingShape">
                          <wps:wsp>
                            <wps:cNvSpPr/>
                            <wps:spPr>
                              <a:xfrm>
                                <a:off x="0" y="0"/>
                                <a:ext cx="7806690" cy="1217295"/>
                              </a:xfrm>
                              <a:prstGeom prst="rightArrow">
                                <a:avLst>
                                  <a:gd name="adj1" fmla="val 50000"/>
                                  <a:gd name="adj2" fmla="val 50000"/>
                                </a:avLst>
                              </a:prstGeom>
                              <a:solidFill>
                                <a:srgbClr val="D8D8D8">
                                  <a:alpha val="29803"/>
                                </a:srgbClr>
                              </a:solidFill>
                              <a:ln>
                                <a:noFill/>
                              </a:ln>
                            </wps:spPr>
                            <wps:txbx>
                              <w:txbxContent>
                                <w:p w14:paraId="58785011" w14:textId="77777777" w:rsidR="00C961F4" w:rsidRDefault="00C961F4" w:rsidP="00C961F4">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D113E2" id="Right Arrow 8" o:spid="_x0000_s1028" type="#_x0000_t13" style="position:absolute;margin-left:-194pt;margin-top:25.15pt;width:614.7pt;height:95.85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" adj="19916" fillcolor="#d8d8d8" stroked="f">
                      <v:fill opacity="19532f"/>
                      <v:textbox inset="2.53958mm,2.53958mm,2.53958mm,2.53958mm">
                        <w:txbxContent>
                          <w:p w14:paraId="58785011" w14:textId="77777777" w:rsidR="00C961F4" w:rsidRDefault="00C961F4" w:rsidP="00C961F4">
                            <w:pPr>
                              <w:spacing w:line="240" w:lineRule="auto"/>
                              <w:textDirection w:val="btLr"/>
                            </w:pPr>
                          </w:p>
                        </w:txbxContent>
                      </v:textbox>
                    </v:shape>
                  </w:pict>
                </mc:Fallback>
              </mc:AlternateContent>
            </w:r>
            <w:r w:rsidR="009A6293">
              <w:rPr>
                <w:rFonts w:ascii="Calibri" w:eastAsia="Calibri" w:hAnsi="Calibri" w:cs="Calibri"/>
              </w:rPr>
              <w:t xml:space="preserve">Core Math </w:t>
            </w:r>
            <w:r w:rsidR="009A6293">
              <w:rPr>
                <w:rFonts w:ascii="Calibri" w:eastAsia="Calibri" w:hAnsi="Calibri" w:cs="Calibri"/>
                <w:b/>
              </w:rPr>
              <w:t>SS 77</w:t>
            </w:r>
          </w:p>
          <w:p w14:paraId="012B02DE" w14:textId="77777777" w:rsidR="0066251B" w:rsidRDefault="009A6293">
            <w:pPr>
              <w:widowControl w:val="0"/>
              <w:pBdr>
                <w:top w:val="nil"/>
                <w:left w:val="nil"/>
                <w:bottom w:val="nil"/>
                <w:right w:val="nil"/>
                <w:between w:val="nil"/>
              </w:pBdr>
              <w:ind w:left="720"/>
              <w:rPr>
                <w:rFonts w:ascii="Calibri" w:eastAsia="Calibri" w:hAnsi="Calibri" w:cs="Calibri"/>
              </w:rPr>
            </w:pPr>
            <w:r>
              <w:rPr>
                <w:rFonts w:ascii="Calibri" w:eastAsia="Calibri" w:hAnsi="Calibri" w:cs="Calibri"/>
              </w:rPr>
              <w:t xml:space="preserve">Subtests: </w:t>
            </w:r>
          </w:p>
          <w:p w14:paraId="6A19B040" w14:textId="77777777" w:rsidR="0066251B" w:rsidRDefault="009A6293">
            <w:pPr>
              <w:widowControl w:val="0"/>
              <w:pBdr>
                <w:top w:val="nil"/>
                <w:left w:val="nil"/>
                <w:bottom w:val="nil"/>
                <w:right w:val="nil"/>
                <w:between w:val="nil"/>
              </w:pBdr>
              <w:ind w:left="972"/>
              <w:rPr>
                <w:rFonts w:ascii="Calibri" w:eastAsia="Calibri" w:hAnsi="Calibri" w:cs="Calibri"/>
              </w:rPr>
            </w:pPr>
            <w:r>
              <w:rPr>
                <w:rFonts w:ascii="Calibri" w:eastAsia="Calibri" w:hAnsi="Calibri" w:cs="Calibri"/>
              </w:rPr>
              <w:t>Math Concepts and Applications SS 76</w:t>
            </w:r>
          </w:p>
          <w:p w14:paraId="768B6A87" w14:textId="77777777" w:rsidR="0066251B" w:rsidRDefault="009A6293">
            <w:pPr>
              <w:ind w:left="972"/>
              <w:rPr>
                <w:rFonts w:ascii="Calibri" w:eastAsia="Calibri" w:hAnsi="Calibri" w:cs="Calibri"/>
              </w:rPr>
            </w:pPr>
            <w:r>
              <w:rPr>
                <w:rFonts w:ascii="Calibri" w:eastAsia="Calibri" w:hAnsi="Calibri" w:cs="Calibri"/>
              </w:rPr>
              <w:t>Math Computation: SS 78</w:t>
            </w:r>
          </w:p>
        </w:tc>
        <w:tc>
          <w:tcPr>
            <w:tcW w:w="5415" w:type="dxa"/>
          </w:tcPr>
          <w:p w14:paraId="5D82BC32" w14:textId="77777777" w:rsidR="0066251B" w:rsidRDefault="009A6293">
            <w:pPr>
              <w:widowControl w:val="0"/>
              <w:pBdr>
                <w:top w:val="nil"/>
                <w:left w:val="nil"/>
                <w:bottom w:val="nil"/>
                <w:right w:val="nil"/>
                <w:between w:val="nil"/>
              </w:pBdr>
              <w:rPr>
                <w:rFonts w:ascii="Calibri" w:eastAsia="Calibri" w:hAnsi="Calibri" w:cs="Calibri"/>
              </w:rPr>
            </w:pPr>
            <w:r>
              <w:rPr>
                <w:rFonts w:ascii="Calibri" w:eastAsia="Calibri" w:hAnsi="Calibri" w:cs="Calibri"/>
                <w:b/>
              </w:rPr>
              <w:t>No</w:t>
            </w:r>
            <w:r>
              <w:rPr>
                <w:rFonts w:ascii="Calibri" w:eastAsia="Calibri" w:hAnsi="Calibri" w:cs="Calibri"/>
              </w:rPr>
              <w:t>, Th</w:t>
            </w:r>
            <w:r w:rsidR="006F6170">
              <w:rPr>
                <w:rFonts w:ascii="Calibri" w:eastAsia="Calibri" w:hAnsi="Calibri" w:cs="Calibri"/>
              </w:rPr>
              <w:t>ese</w:t>
            </w:r>
            <w:r>
              <w:rPr>
                <w:rFonts w:ascii="Calibri" w:eastAsia="Calibri" w:hAnsi="Calibri" w:cs="Calibri"/>
              </w:rPr>
              <w:t xml:space="preserve"> composite/cluster score</w:t>
            </w:r>
            <w:r w:rsidR="006F6170">
              <w:rPr>
                <w:rFonts w:ascii="Calibri" w:eastAsia="Calibri" w:hAnsi="Calibri" w:cs="Calibri"/>
              </w:rPr>
              <w:t>s</w:t>
            </w:r>
            <w:r>
              <w:rPr>
                <w:rFonts w:ascii="Calibri" w:eastAsia="Calibri" w:hAnsi="Calibri" w:cs="Calibri"/>
              </w:rPr>
              <w:t xml:space="preserve"> cannot be used for determining eligibility for ma</w:t>
            </w:r>
            <w:r w:rsidR="006F6170">
              <w:rPr>
                <w:rFonts w:ascii="Calibri" w:eastAsia="Calibri" w:hAnsi="Calibri" w:cs="Calibri"/>
              </w:rPr>
              <w:t xml:space="preserve">th calculation due to the fact </w:t>
            </w:r>
            <w:r>
              <w:rPr>
                <w:rFonts w:ascii="Calibri" w:eastAsia="Calibri" w:hAnsi="Calibri" w:cs="Calibri"/>
              </w:rPr>
              <w:t>t</w:t>
            </w:r>
            <w:r w:rsidR="006F6170">
              <w:rPr>
                <w:rFonts w:ascii="Calibri" w:eastAsia="Calibri" w:hAnsi="Calibri" w:cs="Calibri"/>
              </w:rPr>
              <w:t>hey are</w:t>
            </w:r>
            <w:r>
              <w:rPr>
                <w:rFonts w:ascii="Calibri" w:eastAsia="Calibri" w:hAnsi="Calibri" w:cs="Calibri"/>
              </w:rPr>
              <w:t xml:space="preserve"> composed of subtests that measure skills </w:t>
            </w:r>
            <w:r w:rsidR="006F6170">
              <w:rPr>
                <w:rFonts w:ascii="Calibri" w:eastAsia="Calibri" w:hAnsi="Calibri" w:cs="Calibri"/>
              </w:rPr>
              <w:t>from</w:t>
            </w:r>
            <w:r>
              <w:rPr>
                <w:rFonts w:ascii="Calibri" w:eastAsia="Calibri" w:hAnsi="Calibri" w:cs="Calibri"/>
              </w:rPr>
              <w:t xml:space="preserve"> multiple SLD subcategories. It is not a “pure” composite or cluster score. In the WIAT 4 example provided, the subtest of Numerical Operations measures skills related to math calculation, while the subtest of Mathematical Problem Solving measures skills related to math problem solving.</w:t>
            </w:r>
          </w:p>
          <w:p w14:paraId="7B7AAD71" w14:textId="77777777" w:rsidR="0066251B" w:rsidRDefault="009A6293">
            <w:pPr>
              <w:widowControl w:val="0"/>
              <w:pBdr>
                <w:top w:val="nil"/>
                <w:left w:val="nil"/>
                <w:bottom w:val="nil"/>
                <w:right w:val="nil"/>
                <w:between w:val="nil"/>
              </w:pBdr>
              <w:rPr>
                <w:rFonts w:ascii="Calibri" w:eastAsia="Calibri" w:hAnsi="Calibri" w:cs="Calibri"/>
              </w:rPr>
            </w:pPr>
            <w:r>
              <w:rPr>
                <w:rFonts w:ascii="Calibri" w:eastAsia="Calibri" w:hAnsi="Calibri" w:cs="Calibri"/>
              </w:rPr>
              <w:t>Similarly, in the KTEA 3 example, the Core Math score is composed of Math Concepts and Applications which measures math problem solving skills and Math Computation which measures math calculation skills.  These composite scores cannot be used for eligibility determinations because the subtests that make up the composite score measure skills from two different SLD subcategories.</w:t>
            </w:r>
          </w:p>
          <w:p w14:paraId="2C5CBBBE" w14:textId="77777777" w:rsidR="0066251B" w:rsidRDefault="009A6293">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When the composite score is not a “pure” measure of skills for a single SLD area, teams will have to use more than one subtest score to establish discrepancy or give another assessment in which the composite score is composed of subtests that measure skills related to a single SLD subcategory.  </w:t>
            </w:r>
          </w:p>
          <w:p w14:paraId="7C9B2CE1" w14:textId="77777777" w:rsidR="0066251B" w:rsidRDefault="0066251B">
            <w:pPr>
              <w:widowControl w:val="0"/>
              <w:pBdr>
                <w:top w:val="nil"/>
                <w:left w:val="nil"/>
                <w:bottom w:val="nil"/>
                <w:right w:val="nil"/>
                <w:between w:val="nil"/>
              </w:pBdr>
              <w:rPr>
                <w:rFonts w:ascii="Calibri" w:eastAsia="Calibri" w:hAnsi="Calibri" w:cs="Calibri"/>
              </w:rPr>
            </w:pPr>
          </w:p>
        </w:tc>
      </w:tr>
      <w:tr w:rsidR="0066251B" w14:paraId="2346D6A7" w14:textId="77777777">
        <w:tc>
          <w:tcPr>
            <w:tcW w:w="1575" w:type="dxa"/>
          </w:tcPr>
          <w:p w14:paraId="233A9B29" w14:textId="77777777" w:rsidR="0066251B" w:rsidRDefault="009A6293">
            <w:pPr>
              <w:rPr>
                <w:rFonts w:ascii="Calibri" w:eastAsia="Calibri" w:hAnsi="Calibri" w:cs="Calibri"/>
              </w:rPr>
            </w:pPr>
            <w:r>
              <w:rPr>
                <w:rFonts w:ascii="Calibri" w:eastAsia="Calibri" w:hAnsi="Calibri" w:cs="Calibri"/>
              </w:rPr>
              <w:t>Subtest Score</w:t>
            </w:r>
          </w:p>
        </w:tc>
        <w:tc>
          <w:tcPr>
            <w:tcW w:w="2805" w:type="dxa"/>
          </w:tcPr>
          <w:p w14:paraId="1A5F33E3" w14:textId="77777777" w:rsidR="0066251B" w:rsidRDefault="009A6293">
            <w:pPr>
              <w:rPr>
                <w:rFonts w:ascii="Calibri" w:eastAsia="Calibri" w:hAnsi="Calibri" w:cs="Calibri"/>
              </w:rPr>
            </w:pPr>
            <w:r>
              <w:rPr>
                <w:rFonts w:ascii="Calibri" w:eastAsia="Calibri" w:hAnsi="Calibri" w:cs="Calibri"/>
              </w:rPr>
              <w:t>Subtest measures a skill area that directly aligns with a subcategory of SLD</w:t>
            </w:r>
          </w:p>
        </w:tc>
        <w:tc>
          <w:tcPr>
            <w:tcW w:w="4785" w:type="dxa"/>
          </w:tcPr>
          <w:p w14:paraId="51564396" w14:textId="77777777" w:rsidR="0066251B" w:rsidRDefault="00C961F4">
            <w:pPr>
              <w:widowControl w:val="0"/>
              <w:pBdr>
                <w:top w:val="nil"/>
                <w:left w:val="nil"/>
                <w:bottom w:val="nil"/>
                <w:right w:val="nil"/>
                <w:between w:val="nil"/>
              </w:pBdr>
              <w:rPr>
                <w:rFonts w:ascii="Calibri" w:eastAsia="Calibri" w:hAnsi="Calibri" w:cs="Calibri"/>
              </w:rPr>
            </w:pPr>
            <w:r>
              <w:rPr>
                <w:noProof/>
                <w:lang w:val="en-US"/>
              </w:rPr>
              <mc:AlternateContent>
                <mc:Choice Requires="wps">
                  <w:drawing>
                    <wp:anchor distT="0" distB="0" distL="0" distR="0" simplePos="0" relativeHeight="251668480" behindDoc="1" locked="0" layoutInCell="1" hidden="0" allowOverlap="1" wp14:anchorId="79997FB2" wp14:editId="10C4C3F5">
                      <wp:simplePos x="0" y="0"/>
                      <wp:positionH relativeFrom="column">
                        <wp:posOffset>-2371725</wp:posOffset>
                      </wp:positionH>
                      <wp:positionV relativeFrom="paragraph">
                        <wp:posOffset>86360</wp:posOffset>
                      </wp:positionV>
                      <wp:extent cx="7806690" cy="904875"/>
                      <wp:effectExtent l="0" t="0" r="3810" b="9525"/>
                      <wp:wrapNone/>
                      <wp:docPr id="9" name="Right Arrow 9"/>
                      <wp:cNvGraphicFramePr/>
                      <a:graphic xmlns:a="http://schemas.openxmlformats.org/drawingml/2006/main">
                        <a:graphicData uri="http://schemas.microsoft.com/office/word/2010/wordprocessingShape">
                          <wps:wsp>
                            <wps:cNvSpPr/>
                            <wps:spPr>
                              <a:xfrm>
                                <a:off x="0" y="0"/>
                                <a:ext cx="7806690" cy="904875"/>
                              </a:xfrm>
                              <a:prstGeom prst="rightArrow">
                                <a:avLst>
                                  <a:gd name="adj1" fmla="val 50000"/>
                                  <a:gd name="adj2" fmla="val 50000"/>
                                </a:avLst>
                              </a:prstGeom>
                              <a:solidFill>
                                <a:srgbClr val="D8D8D8">
                                  <a:alpha val="29803"/>
                                </a:srgbClr>
                              </a:solidFill>
                              <a:ln>
                                <a:noFill/>
                              </a:ln>
                            </wps:spPr>
                            <wps:txbx>
                              <w:txbxContent>
                                <w:p w14:paraId="321C8B74" w14:textId="77777777" w:rsidR="00C961F4" w:rsidRDefault="00C961F4" w:rsidP="00C961F4">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997FB2" id="Right Arrow 9" o:spid="_x0000_s1029" type="#_x0000_t13" style="position:absolute;margin-left:-186.75pt;margin-top:6.8pt;width:614.7pt;height:71.25pt;z-index:-251648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" adj="20348" fillcolor="#d8d8d8" stroked="f">
                      <v:fill opacity="19532f"/>
                      <v:textbox inset="2.53958mm,2.53958mm,2.53958mm,2.53958mm">
                        <w:txbxContent>
                          <w:p w14:paraId="321C8B74" w14:textId="77777777" w:rsidR="00C961F4" w:rsidRDefault="00C961F4" w:rsidP="00C961F4">
                            <w:pPr>
                              <w:spacing w:line="240" w:lineRule="auto"/>
                              <w:textDirection w:val="btLr"/>
                            </w:pPr>
                          </w:p>
                        </w:txbxContent>
                      </v:textbox>
                    </v:shape>
                  </w:pict>
                </mc:Fallback>
              </mc:AlternateContent>
            </w:r>
            <w:r w:rsidR="009A6293">
              <w:rPr>
                <w:rFonts w:ascii="Calibri" w:eastAsia="Calibri" w:hAnsi="Calibri" w:cs="Calibri"/>
              </w:rPr>
              <w:t xml:space="preserve">A </w:t>
            </w:r>
            <w:r w:rsidR="009A6293">
              <w:rPr>
                <w:rFonts w:ascii="Calibri" w:eastAsia="Calibri" w:hAnsi="Calibri" w:cs="Calibri"/>
                <w:b/>
                <w:u w:val="single"/>
              </w:rPr>
              <w:t>single</w:t>
            </w:r>
            <w:r w:rsidR="009A6293">
              <w:rPr>
                <w:rFonts w:ascii="Calibri" w:eastAsia="Calibri" w:hAnsi="Calibri" w:cs="Calibri"/>
              </w:rPr>
              <w:t xml:space="preserve"> subtest score falls below criterion</w:t>
            </w:r>
          </w:p>
          <w:p w14:paraId="756BAD34" w14:textId="77777777" w:rsidR="0066251B" w:rsidRDefault="009A6293">
            <w:pPr>
              <w:widowControl w:val="0"/>
              <w:rPr>
                <w:rFonts w:ascii="Calibri" w:eastAsia="Calibri" w:hAnsi="Calibri" w:cs="Calibri"/>
              </w:rPr>
            </w:pPr>
            <w:r>
              <w:rPr>
                <w:rFonts w:ascii="Calibri" w:eastAsia="Calibri" w:hAnsi="Calibri" w:cs="Calibri"/>
              </w:rPr>
              <w:t>Example: WIAT 4</w:t>
            </w:r>
          </w:p>
          <w:p w14:paraId="3EE08A51" w14:textId="77777777" w:rsidR="0066251B" w:rsidRDefault="009A6293">
            <w:pPr>
              <w:widowControl w:val="0"/>
              <w:ind w:left="720"/>
              <w:rPr>
                <w:rFonts w:ascii="Calibri" w:eastAsia="Calibri" w:hAnsi="Calibri" w:cs="Calibri"/>
              </w:rPr>
            </w:pPr>
            <w:r>
              <w:rPr>
                <w:rFonts w:ascii="Calibri" w:eastAsia="Calibri" w:hAnsi="Calibri" w:cs="Calibri"/>
              </w:rPr>
              <w:t xml:space="preserve">Subtest: </w:t>
            </w:r>
          </w:p>
          <w:p w14:paraId="47272AF4" w14:textId="77777777" w:rsidR="0066251B" w:rsidRDefault="009A6293">
            <w:pPr>
              <w:widowControl w:val="0"/>
              <w:ind w:left="972"/>
              <w:rPr>
                <w:rFonts w:ascii="Calibri" w:eastAsia="Calibri" w:hAnsi="Calibri" w:cs="Calibri"/>
                <w:b/>
              </w:rPr>
            </w:pPr>
            <w:r>
              <w:rPr>
                <w:rFonts w:ascii="Calibri" w:eastAsia="Calibri" w:hAnsi="Calibri" w:cs="Calibri"/>
              </w:rPr>
              <w:t xml:space="preserve">Numerical Operations </w:t>
            </w:r>
            <w:r>
              <w:rPr>
                <w:rFonts w:ascii="Calibri" w:eastAsia="Calibri" w:hAnsi="Calibri" w:cs="Calibri"/>
                <w:b/>
              </w:rPr>
              <w:t>SS 78</w:t>
            </w:r>
          </w:p>
          <w:p w14:paraId="44A7B133" w14:textId="77777777" w:rsidR="0066251B" w:rsidRDefault="009A6293">
            <w:pPr>
              <w:widowControl w:val="0"/>
              <w:rPr>
                <w:rFonts w:ascii="Calibri" w:eastAsia="Calibri" w:hAnsi="Calibri" w:cs="Calibri"/>
                <w:b/>
              </w:rPr>
            </w:pPr>
            <w:r>
              <w:rPr>
                <w:rFonts w:ascii="Calibri" w:eastAsia="Calibri" w:hAnsi="Calibri" w:cs="Calibri"/>
                <w:b/>
              </w:rPr>
              <w:t>OR</w:t>
            </w:r>
          </w:p>
          <w:p w14:paraId="7045D435" w14:textId="77777777" w:rsidR="0066251B" w:rsidRDefault="009A6293">
            <w:pPr>
              <w:widowControl w:val="0"/>
              <w:rPr>
                <w:rFonts w:ascii="Calibri" w:eastAsia="Calibri" w:hAnsi="Calibri" w:cs="Calibri"/>
              </w:rPr>
            </w:pPr>
            <w:r>
              <w:rPr>
                <w:rFonts w:ascii="Calibri" w:eastAsia="Calibri" w:hAnsi="Calibri" w:cs="Calibri"/>
              </w:rPr>
              <w:t>Example: KTEA 3</w:t>
            </w:r>
          </w:p>
          <w:p w14:paraId="41EAD78F" w14:textId="77777777" w:rsidR="0066251B" w:rsidRDefault="009A6293">
            <w:pPr>
              <w:widowControl w:val="0"/>
              <w:ind w:left="720"/>
              <w:rPr>
                <w:rFonts w:ascii="Calibri" w:eastAsia="Calibri" w:hAnsi="Calibri" w:cs="Calibri"/>
              </w:rPr>
            </w:pPr>
            <w:r>
              <w:rPr>
                <w:rFonts w:ascii="Calibri" w:eastAsia="Calibri" w:hAnsi="Calibri" w:cs="Calibri"/>
              </w:rPr>
              <w:t xml:space="preserve">Subtest: </w:t>
            </w:r>
          </w:p>
          <w:p w14:paraId="695C6EC6" w14:textId="77777777" w:rsidR="0066251B" w:rsidRDefault="009A6293">
            <w:pPr>
              <w:widowControl w:val="0"/>
              <w:ind w:left="972"/>
              <w:rPr>
                <w:rFonts w:ascii="Calibri" w:eastAsia="Calibri" w:hAnsi="Calibri" w:cs="Calibri"/>
                <w:b/>
              </w:rPr>
            </w:pPr>
            <w:r>
              <w:rPr>
                <w:rFonts w:ascii="Calibri" w:eastAsia="Calibri" w:hAnsi="Calibri" w:cs="Calibri"/>
              </w:rPr>
              <w:t xml:space="preserve">Math Computation </w:t>
            </w:r>
            <w:r>
              <w:rPr>
                <w:rFonts w:ascii="Calibri" w:eastAsia="Calibri" w:hAnsi="Calibri" w:cs="Calibri"/>
                <w:b/>
              </w:rPr>
              <w:t>SS 77</w:t>
            </w:r>
          </w:p>
          <w:p w14:paraId="1A129C5D" w14:textId="77777777" w:rsidR="0066251B" w:rsidRDefault="0066251B">
            <w:pPr>
              <w:rPr>
                <w:rFonts w:ascii="Calibri" w:eastAsia="Calibri" w:hAnsi="Calibri" w:cs="Calibri"/>
              </w:rPr>
            </w:pPr>
          </w:p>
        </w:tc>
        <w:tc>
          <w:tcPr>
            <w:tcW w:w="5415" w:type="dxa"/>
          </w:tcPr>
          <w:p w14:paraId="57056DFB" w14:textId="77777777" w:rsidR="0066251B" w:rsidRDefault="009A6293">
            <w:pPr>
              <w:widowControl w:val="0"/>
              <w:pBdr>
                <w:top w:val="nil"/>
                <w:left w:val="nil"/>
                <w:bottom w:val="nil"/>
                <w:right w:val="nil"/>
                <w:between w:val="nil"/>
              </w:pBdr>
              <w:rPr>
                <w:rFonts w:ascii="Calibri" w:eastAsia="Calibri" w:hAnsi="Calibri" w:cs="Calibri"/>
              </w:rPr>
            </w:pPr>
            <w:r>
              <w:rPr>
                <w:rFonts w:ascii="Calibri" w:eastAsia="Calibri" w:hAnsi="Calibri" w:cs="Calibri"/>
                <w:b/>
              </w:rPr>
              <w:t>No</w:t>
            </w:r>
            <w:r>
              <w:rPr>
                <w:rFonts w:ascii="Calibri" w:eastAsia="Calibri" w:hAnsi="Calibri" w:cs="Calibri"/>
              </w:rPr>
              <w:t xml:space="preserve">, A single subtest rarely contains a large enough data sample on which to base an eligibility determination for math calculation. Teams would need to conduct another assessment or use an additional subtest from the same assessment that measures the same skill in order to get another subtest or composite score to support an eligibility determination. </w:t>
            </w:r>
          </w:p>
          <w:p w14:paraId="065919FE" w14:textId="77777777" w:rsidR="0066251B" w:rsidRDefault="0066251B">
            <w:pPr>
              <w:rPr>
                <w:rFonts w:ascii="Calibri" w:eastAsia="Calibri" w:hAnsi="Calibri" w:cs="Calibri"/>
              </w:rPr>
            </w:pPr>
          </w:p>
        </w:tc>
      </w:tr>
      <w:tr w:rsidR="0066251B" w14:paraId="5CF9200B" w14:textId="77777777">
        <w:tc>
          <w:tcPr>
            <w:tcW w:w="1575" w:type="dxa"/>
          </w:tcPr>
          <w:p w14:paraId="6FA5930A" w14:textId="77777777" w:rsidR="0066251B" w:rsidRDefault="009A6293">
            <w:pPr>
              <w:rPr>
                <w:rFonts w:ascii="Calibri" w:eastAsia="Calibri" w:hAnsi="Calibri" w:cs="Calibri"/>
              </w:rPr>
            </w:pPr>
            <w:r>
              <w:rPr>
                <w:rFonts w:ascii="Calibri" w:eastAsia="Calibri" w:hAnsi="Calibri" w:cs="Calibri"/>
              </w:rPr>
              <w:t>Subtest Score</w:t>
            </w:r>
          </w:p>
        </w:tc>
        <w:tc>
          <w:tcPr>
            <w:tcW w:w="2805" w:type="dxa"/>
          </w:tcPr>
          <w:p w14:paraId="3E06E6B0" w14:textId="77777777" w:rsidR="0066251B" w:rsidRDefault="009A6293">
            <w:pPr>
              <w:rPr>
                <w:rFonts w:ascii="Calibri" w:eastAsia="Calibri" w:hAnsi="Calibri" w:cs="Calibri"/>
              </w:rPr>
            </w:pPr>
            <w:r>
              <w:rPr>
                <w:rFonts w:ascii="Calibri" w:eastAsia="Calibri" w:hAnsi="Calibri" w:cs="Calibri"/>
              </w:rPr>
              <w:t>Subtest measures a skill area that directly aligns with a subcategory of SLD</w:t>
            </w:r>
          </w:p>
        </w:tc>
        <w:tc>
          <w:tcPr>
            <w:tcW w:w="4785" w:type="dxa"/>
          </w:tcPr>
          <w:p w14:paraId="29CCB1C0" w14:textId="77777777" w:rsidR="0066251B" w:rsidRDefault="009A6293">
            <w:pPr>
              <w:widowControl w:val="0"/>
              <w:pBdr>
                <w:top w:val="nil"/>
                <w:left w:val="nil"/>
                <w:bottom w:val="nil"/>
                <w:right w:val="nil"/>
                <w:between w:val="nil"/>
              </w:pBdr>
              <w:rPr>
                <w:rFonts w:ascii="Calibri" w:eastAsia="Calibri" w:hAnsi="Calibri" w:cs="Calibri"/>
              </w:rPr>
            </w:pPr>
            <w:r>
              <w:rPr>
                <w:rFonts w:ascii="Calibri" w:eastAsia="Calibri" w:hAnsi="Calibri" w:cs="Calibri"/>
              </w:rPr>
              <w:t>2 or more subtest scores that measure the same skill in the same SLD subcategory fall below criterion</w:t>
            </w:r>
          </w:p>
          <w:p w14:paraId="2CCBD4FD" w14:textId="77777777" w:rsidR="0066251B" w:rsidRDefault="0066251B">
            <w:pPr>
              <w:widowControl w:val="0"/>
              <w:pBdr>
                <w:top w:val="nil"/>
                <w:left w:val="nil"/>
                <w:bottom w:val="nil"/>
                <w:right w:val="nil"/>
                <w:between w:val="nil"/>
              </w:pBdr>
              <w:rPr>
                <w:rFonts w:ascii="Calibri" w:eastAsia="Calibri" w:hAnsi="Calibri" w:cs="Calibri"/>
              </w:rPr>
            </w:pPr>
          </w:p>
          <w:p w14:paraId="22B6B744" w14:textId="77777777" w:rsidR="0066251B" w:rsidRDefault="009A6293">
            <w:pPr>
              <w:widowControl w:val="0"/>
              <w:pBdr>
                <w:top w:val="nil"/>
                <w:left w:val="nil"/>
                <w:bottom w:val="nil"/>
                <w:right w:val="nil"/>
                <w:between w:val="nil"/>
              </w:pBdr>
              <w:rPr>
                <w:rFonts w:ascii="Calibri" w:eastAsia="Calibri" w:hAnsi="Calibri" w:cs="Calibri"/>
              </w:rPr>
            </w:pPr>
            <w:r>
              <w:rPr>
                <w:rFonts w:ascii="Calibri" w:eastAsia="Calibri" w:hAnsi="Calibri" w:cs="Calibri"/>
              </w:rPr>
              <w:t>Examples of possible subtest combinations:</w:t>
            </w:r>
          </w:p>
          <w:p w14:paraId="56A17EDF" w14:textId="77777777" w:rsidR="0066251B" w:rsidRDefault="009A6293">
            <w:pPr>
              <w:widowControl w:val="0"/>
              <w:pBdr>
                <w:top w:val="nil"/>
                <w:left w:val="nil"/>
                <w:bottom w:val="nil"/>
                <w:right w:val="nil"/>
                <w:between w:val="nil"/>
              </w:pBdr>
              <w:rPr>
                <w:rFonts w:ascii="Calibri" w:eastAsia="Calibri" w:hAnsi="Calibri" w:cs="Calibri"/>
              </w:rPr>
            </w:pPr>
            <w:r>
              <w:rPr>
                <w:rFonts w:ascii="Calibri" w:eastAsia="Calibri" w:hAnsi="Calibri" w:cs="Calibri"/>
              </w:rPr>
              <w:t>WIAT 4:</w:t>
            </w:r>
          </w:p>
          <w:p w14:paraId="0C8D22AE" w14:textId="77777777" w:rsidR="0066251B" w:rsidRDefault="009A6293">
            <w:pPr>
              <w:widowControl w:val="0"/>
              <w:pBdr>
                <w:top w:val="nil"/>
                <w:left w:val="nil"/>
                <w:bottom w:val="nil"/>
                <w:right w:val="nil"/>
                <w:between w:val="nil"/>
              </w:pBdr>
              <w:ind w:left="720"/>
              <w:rPr>
                <w:rFonts w:ascii="Calibri" w:eastAsia="Calibri" w:hAnsi="Calibri" w:cs="Calibri"/>
              </w:rPr>
            </w:pPr>
            <w:r>
              <w:rPr>
                <w:rFonts w:ascii="Calibri" w:eastAsia="Calibri" w:hAnsi="Calibri" w:cs="Calibri"/>
              </w:rPr>
              <w:t xml:space="preserve">Subtest: </w:t>
            </w:r>
          </w:p>
          <w:p w14:paraId="1D7835BE" w14:textId="77777777" w:rsidR="0066251B" w:rsidRDefault="009A6293">
            <w:pPr>
              <w:widowControl w:val="0"/>
              <w:pBdr>
                <w:top w:val="nil"/>
                <w:left w:val="nil"/>
                <w:bottom w:val="nil"/>
                <w:right w:val="nil"/>
                <w:between w:val="nil"/>
              </w:pBdr>
              <w:ind w:left="972"/>
              <w:rPr>
                <w:rFonts w:ascii="Calibri" w:eastAsia="Calibri" w:hAnsi="Calibri" w:cs="Calibri"/>
                <w:b/>
              </w:rPr>
            </w:pPr>
            <w:r>
              <w:rPr>
                <w:rFonts w:ascii="Calibri" w:eastAsia="Calibri" w:hAnsi="Calibri" w:cs="Calibri"/>
              </w:rPr>
              <w:t>Numerical Operations</w:t>
            </w:r>
            <w:r>
              <w:rPr>
                <w:rFonts w:ascii="Calibri" w:eastAsia="Calibri" w:hAnsi="Calibri" w:cs="Calibri"/>
                <w:b/>
              </w:rPr>
              <w:t xml:space="preserve"> SS 78</w:t>
            </w:r>
          </w:p>
          <w:p w14:paraId="27B28D45" w14:textId="77777777" w:rsidR="0066251B" w:rsidRDefault="009A6293">
            <w:pPr>
              <w:widowControl w:val="0"/>
              <w:pBdr>
                <w:top w:val="nil"/>
                <w:left w:val="nil"/>
                <w:bottom w:val="nil"/>
                <w:right w:val="nil"/>
                <w:between w:val="nil"/>
              </w:pBdr>
              <w:rPr>
                <w:rFonts w:ascii="Calibri" w:eastAsia="Calibri" w:hAnsi="Calibri" w:cs="Calibri"/>
                <w:b/>
              </w:rPr>
            </w:pPr>
            <w:r>
              <w:rPr>
                <w:rFonts w:ascii="Calibri" w:eastAsia="Calibri" w:hAnsi="Calibri" w:cs="Calibri"/>
                <w:b/>
              </w:rPr>
              <w:t>AND</w:t>
            </w:r>
          </w:p>
          <w:p w14:paraId="07E26257" w14:textId="77777777" w:rsidR="0066251B" w:rsidRDefault="00C961F4">
            <w:pPr>
              <w:widowControl w:val="0"/>
              <w:pBdr>
                <w:top w:val="nil"/>
                <w:left w:val="nil"/>
                <w:bottom w:val="nil"/>
                <w:right w:val="nil"/>
                <w:between w:val="nil"/>
              </w:pBdr>
              <w:rPr>
                <w:rFonts w:ascii="Calibri" w:eastAsia="Calibri" w:hAnsi="Calibri" w:cs="Calibri"/>
              </w:rPr>
            </w:pPr>
            <w:r>
              <w:rPr>
                <w:noProof/>
                <w:lang w:val="en-US"/>
              </w:rPr>
              <mc:AlternateContent>
                <mc:Choice Requires="wps">
                  <w:drawing>
                    <wp:anchor distT="0" distB="0" distL="0" distR="0" simplePos="0" relativeHeight="251670528" behindDoc="1" locked="0" layoutInCell="1" hidden="0" allowOverlap="1" wp14:anchorId="679E3DE2" wp14:editId="3CB8E390">
                      <wp:simplePos x="0" y="0"/>
                      <wp:positionH relativeFrom="column">
                        <wp:posOffset>-2587625</wp:posOffset>
                      </wp:positionH>
                      <wp:positionV relativeFrom="paragraph">
                        <wp:posOffset>318135</wp:posOffset>
                      </wp:positionV>
                      <wp:extent cx="7806690" cy="1217295"/>
                      <wp:effectExtent l="0" t="0" r="3810" b="1905"/>
                      <wp:wrapNone/>
                      <wp:docPr id="10" name="Right Arrow 10"/>
                      <wp:cNvGraphicFramePr/>
                      <a:graphic xmlns:a="http://schemas.openxmlformats.org/drawingml/2006/main">
                        <a:graphicData uri="http://schemas.microsoft.com/office/word/2010/wordprocessingShape">
                          <wps:wsp>
                            <wps:cNvSpPr/>
                            <wps:spPr>
                              <a:xfrm>
                                <a:off x="0" y="0"/>
                                <a:ext cx="7806690" cy="1217295"/>
                              </a:xfrm>
                              <a:prstGeom prst="rightArrow">
                                <a:avLst>
                                  <a:gd name="adj1" fmla="val 50000"/>
                                  <a:gd name="adj2" fmla="val 50000"/>
                                </a:avLst>
                              </a:prstGeom>
                              <a:solidFill>
                                <a:srgbClr val="D8D8D8">
                                  <a:alpha val="29803"/>
                                </a:srgbClr>
                              </a:solidFill>
                              <a:ln>
                                <a:noFill/>
                              </a:ln>
                            </wps:spPr>
                            <wps:txbx>
                              <w:txbxContent>
                                <w:p w14:paraId="11850608" w14:textId="77777777" w:rsidR="00C961F4" w:rsidRDefault="00C961F4" w:rsidP="00C961F4">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9E3DE2" id="Right Arrow 10" o:spid="_x0000_s1030" type="#_x0000_t13" style="position:absolute;margin-left:-203.75pt;margin-top:25.05pt;width:614.7pt;height:95.85pt;z-index:-251645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" adj="19916" fillcolor="#d8d8d8" stroked="f">
                      <v:fill opacity="19532f"/>
                      <v:textbox inset="2.53958mm,2.53958mm,2.53958mm,2.53958mm">
                        <w:txbxContent>
                          <w:p w14:paraId="11850608" w14:textId="77777777" w:rsidR="00C961F4" w:rsidRDefault="00C961F4" w:rsidP="00C961F4">
                            <w:pPr>
                              <w:spacing w:line="240" w:lineRule="auto"/>
                              <w:textDirection w:val="btLr"/>
                            </w:pPr>
                          </w:p>
                        </w:txbxContent>
                      </v:textbox>
                    </v:shape>
                  </w:pict>
                </mc:Fallback>
              </mc:AlternateContent>
            </w:r>
            <w:r w:rsidR="009A6293">
              <w:rPr>
                <w:rFonts w:ascii="Calibri" w:eastAsia="Calibri" w:hAnsi="Calibri" w:cs="Calibri"/>
              </w:rPr>
              <w:t>Key Math 3:</w:t>
            </w:r>
          </w:p>
          <w:p w14:paraId="12E36805" w14:textId="77777777" w:rsidR="0066251B" w:rsidRDefault="009A6293">
            <w:pPr>
              <w:widowControl w:val="0"/>
              <w:pBdr>
                <w:top w:val="nil"/>
                <w:left w:val="nil"/>
                <w:bottom w:val="nil"/>
                <w:right w:val="nil"/>
                <w:between w:val="nil"/>
              </w:pBdr>
              <w:ind w:left="720"/>
              <w:rPr>
                <w:rFonts w:ascii="Calibri" w:eastAsia="Calibri" w:hAnsi="Calibri" w:cs="Calibri"/>
              </w:rPr>
            </w:pPr>
            <w:r>
              <w:rPr>
                <w:rFonts w:ascii="Calibri" w:eastAsia="Calibri" w:hAnsi="Calibri" w:cs="Calibri"/>
              </w:rPr>
              <w:t xml:space="preserve">Subtest: </w:t>
            </w:r>
          </w:p>
          <w:p w14:paraId="391A3513" w14:textId="77777777" w:rsidR="0066251B" w:rsidRDefault="009A6293">
            <w:pPr>
              <w:widowControl w:val="0"/>
              <w:pBdr>
                <w:top w:val="nil"/>
                <w:left w:val="nil"/>
                <w:bottom w:val="nil"/>
                <w:right w:val="nil"/>
                <w:between w:val="nil"/>
              </w:pBdr>
              <w:ind w:left="972"/>
              <w:rPr>
                <w:rFonts w:ascii="Calibri" w:eastAsia="Calibri" w:hAnsi="Calibri" w:cs="Calibri"/>
                <w:b/>
              </w:rPr>
            </w:pPr>
            <w:r>
              <w:rPr>
                <w:rFonts w:ascii="Calibri" w:eastAsia="Calibri" w:hAnsi="Calibri" w:cs="Calibri"/>
              </w:rPr>
              <w:t xml:space="preserve">Written Computation Addition and Subtraction </w:t>
            </w:r>
            <w:r>
              <w:rPr>
                <w:rFonts w:ascii="Calibri" w:eastAsia="Calibri" w:hAnsi="Calibri" w:cs="Calibri"/>
                <w:b/>
              </w:rPr>
              <w:t>SS 75</w:t>
            </w:r>
          </w:p>
          <w:p w14:paraId="3D72E8A7" w14:textId="77777777" w:rsidR="0066251B" w:rsidRDefault="009A6293">
            <w:pPr>
              <w:widowControl w:val="0"/>
              <w:pBdr>
                <w:top w:val="nil"/>
                <w:left w:val="nil"/>
                <w:bottom w:val="nil"/>
                <w:right w:val="nil"/>
                <w:between w:val="nil"/>
              </w:pBdr>
              <w:rPr>
                <w:rFonts w:ascii="Calibri" w:eastAsia="Calibri" w:hAnsi="Calibri" w:cs="Calibri"/>
                <w:b/>
              </w:rPr>
            </w:pPr>
            <w:r>
              <w:rPr>
                <w:rFonts w:ascii="Calibri" w:eastAsia="Calibri" w:hAnsi="Calibri" w:cs="Calibri"/>
                <w:b/>
              </w:rPr>
              <w:t xml:space="preserve">OR </w:t>
            </w:r>
          </w:p>
          <w:p w14:paraId="7C5424D5" w14:textId="77777777" w:rsidR="0066251B" w:rsidRDefault="009A6293">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WIAT 4: </w:t>
            </w:r>
          </w:p>
          <w:p w14:paraId="4315FB3C" w14:textId="77777777" w:rsidR="0066251B" w:rsidRDefault="009A6293">
            <w:pPr>
              <w:widowControl w:val="0"/>
              <w:pBdr>
                <w:top w:val="nil"/>
                <w:left w:val="nil"/>
                <w:bottom w:val="nil"/>
                <w:right w:val="nil"/>
                <w:between w:val="nil"/>
              </w:pBdr>
              <w:ind w:left="720"/>
              <w:rPr>
                <w:rFonts w:ascii="Calibri" w:eastAsia="Calibri" w:hAnsi="Calibri" w:cs="Calibri"/>
              </w:rPr>
            </w:pPr>
            <w:r>
              <w:rPr>
                <w:rFonts w:ascii="Calibri" w:eastAsia="Calibri" w:hAnsi="Calibri" w:cs="Calibri"/>
              </w:rPr>
              <w:t>Subtest:</w:t>
            </w:r>
          </w:p>
          <w:p w14:paraId="3D541061" w14:textId="77777777" w:rsidR="0066251B" w:rsidRDefault="009A6293">
            <w:pPr>
              <w:widowControl w:val="0"/>
              <w:pBdr>
                <w:top w:val="nil"/>
                <w:left w:val="nil"/>
                <w:bottom w:val="nil"/>
                <w:right w:val="nil"/>
                <w:between w:val="nil"/>
              </w:pBdr>
              <w:ind w:left="1062"/>
              <w:rPr>
                <w:rFonts w:ascii="Calibri" w:eastAsia="Calibri" w:hAnsi="Calibri" w:cs="Calibri"/>
                <w:b/>
              </w:rPr>
            </w:pPr>
            <w:r>
              <w:rPr>
                <w:rFonts w:ascii="Calibri" w:eastAsia="Calibri" w:hAnsi="Calibri" w:cs="Calibri"/>
              </w:rPr>
              <w:t xml:space="preserve">Numerical Operations </w:t>
            </w:r>
            <w:r>
              <w:rPr>
                <w:rFonts w:ascii="Calibri" w:eastAsia="Calibri" w:hAnsi="Calibri" w:cs="Calibri"/>
                <w:b/>
              </w:rPr>
              <w:t>SS 77</w:t>
            </w:r>
          </w:p>
          <w:p w14:paraId="5D051C13" w14:textId="77777777" w:rsidR="0066251B" w:rsidRDefault="009A6293">
            <w:pPr>
              <w:widowControl w:val="0"/>
              <w:pBdr>
                <w:top w:val="nil"/>
                <w:left w:val="nil"/>
                <w:bottom w:val="nil"/>
                <w:right w:val="nil"/>
                <w:between w:val="nil"/>
              </w:pBdr>
              <w:rPr>
                <w:rFonts w:ascii="Calibri" w:eastAsia="Calibri" w:hAnsi="Calibri" w:cs="Calibri"/>
                <w:b/>
              </w:rPr>
            </w:pPr>
            <w:r>
              <w:rPr>
                <w:rFonts w:ascii="Calibri" w:eastAsia="Calibri" w:hAnsi="Calibri" w:cs="Calibri"/>
                <w:b/>
              </w:rPr>
              <w:t>AND</w:t>
            </w:r>
          </w:p>
          <w:p w14:paraId="2812DFA4" w14:textId="77777777" w:rsidR="0066251B" w:rsidRDefault="009A6293">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WJ IV: </w:t>
            </w:r>
          </w:p>
          <w:p w14:paraId="771A6F24" w14:textId="77777777" w:rsidR="0066251B" w:rsidRDefault="009A6293">
            <w:pPr>
              <w:widowControl w:val="0"/>
              <w:pBdr>
                <w:top w:val="nil"/>
                <w:left w:val="nil"/>
                <w:bottom w:val="nil"/>
                <w:right w:val="nil"/>
                <w:between w:val="nil"/>
              </w:pBdr>
              <w:ind w:left="720"/>
              <w:rPr>
                <w:rFonts w:ascii="Calibri" w:eastAsia="Calibri" w:hAnsi="Calibri" w:cs="Calibri"/>
              </w:rPr>
            </w:pPr>
            <w:r>
              <w:rPr>
                <w:rFonts w:ascii="Calibri" w:eastAsia="Calibri" w:hAnsi="Calibri" w:cs="Calibri"/>
              </w:rPr>
              <w:t>Subtest:</w:t>
            </w:r>
          </w:p>
          <w:p w14:paraId="4C26ACBE" w14:textId="77777777" w:rsidR="0066251B" w:rsidRDefault="009A6293">
            <w:pPr>
              <w:widowControl w:val="0"/>
              <w:pBdr>
                <w:top w:val="nil"/>
                <w:left w:val="nil"/>
                <w:bottom w:val="nil"/>
                <w:right w:val="nil"/>
                <w:between w:val="nil"/>
              </w:pBdr>
              <w:ind w:left="972"/>
              <w:rPr>
                <w:rFonts w:ascii="Calibri" w:eastAsia="Calibri" w:hAnsi="Calibri" w:cs="Calibri"/>
                <w:b/>
              </w:rPr>
            </w:pPr>
            <w:r>
              <w:rPr>
                <w:rFonts w:ascii="Calibri" w:eastAsia="Calibri" w:hAnsi="Calibri" w:cs="Calibri"/>
              </w:rPr>
              <w:t xml:space="preserve">Calculations </w:t>
            </w:r>
            <w:r>
              <w:rPr>
                <w:rFonts w:ascii="Calibri" w:eastAsia="Calibri" w:hAnsi="Calibri" w:cs="Calibri"/>
                <w:b/>
              </w:rPr>
              <w:t>SS 76</w:t>
            </w:r>
          </w:p>
          <w:p w14:paraId="02BDC7D3" w14:textId="77777777" w:rsidR="0066251B" w:rsidRDefault="009A6293">
            <w:pPr>
              <w:widowControl w:val="0"/>
              <w:pBdr>
                <w:top w:val="nil"/>
                <w:left w:val="nil"/>
                <w:bottom w:val="nil"/>
                <w:right w:val="nil"/>
                <w:between w:val="nil"/>
              </w:pBdr>
              <w:rPr>
                <w:rFonts w:ascii="Calibri" w:eastAsia="Calibri" w:hAnsi="Calibri" w:cs="Calibri"/>
                <w:b/>
              </w:rPr>
            </w:pPr>
            <w:r>
              <w:rPr>
                <w:rFonts w:ascii="Calibri" w:eastAsia="Calibri" w:hAnsi="Calibri" w:cs="Calibri"/>
                <w:b/>
              </w:rPr>
              <w:t>OR</w:t>
            </w:r>
          </w:p>
          <w:p w14:paraId="45A7921D" w14:textId="77777777" w:rsidR="0066251B" w:rsidRDefault="009A6293">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WIAT 4: </w:t>
            </w:r>
          </w:p>
          <w:p w14:paraId="489D3FAC" w14:textId="77777777" w:rsidR="0066251B" w:rsidRDefault="009A6293">
            <w:pPr>
              <w:widowControl w:val="0"/>
              <w:pBdr>
                <w:top w:val="nil"/>
                <w:left w:val="nil"/>
                <w:bottom w:val="nil"/>
                <w:right w:val="nil"/>
                <w:between w:val="nil"/>
              </w:pBdr>
              <w:ind w:left="720"/>
              <w:rPr>
                <w:rFonts w:ascii="Calibri" w:eastAsia="Calibri" w:hAnsi="Calibri" w:cs="Calibri"/>
              </w:rPr>
            </w:pPr>
            <w:r>
              <w:rPr>
                <w:rFonts w:ascii="Calibri" w:eastAsia="Calibri" w:hAnsi="Calibri" w:cs="Calibri"/>
              </w:rPr>
              <w:t>Subtest:</w:t>
            </w:r>
          </w:p>
          <w:p w14:paraId="53A091DC" w14:textId="77777777" w:rsidR="0066251B" w:rsidRDefault="009A6293">
            <w:pPr>
              <w:widowControl w:val="0"/>
              <w:pBdr>
                <w:top w:val="nil"/>
                <w:left w:val="nil"/>
                <w:bottom w:val="nil"/>
                <w:right w:val="nil"/>
                <w:between w:val="nil"/>
              </w:pBdr>
              <w:ind w:left="720" w:firstLine="270"/>
              <w:rPr>
                <w:rFonts w:ascii="Calibri" w:eastAsia="Calibri" w:hAnsi="Calibri" w:cs="Calibri"/>
                <w:b/>
              </w:rPr>
            </w:pPr>
            <w:r>
              <w:rPr>
                <w:rFonts w:ascii="Calibri" w:eastAsia="Calibri" w:hAnsi="Calibri" w:cs="Calibri"/>
              </w:rPr>
              <w:t>Numerical Operations</w:t>
            </w:r>
            <w:r>
              <w:rPr>
                <w:rFonts w:ascii="Calibri" w:eastAsia="Calibri" w:hAnsi="Calibri" w:cs="Calibri"/>
                <w:b/>
              </w:rPr>
              <w:t xml:space="preserve"> SS 78</w:t>
            </w:r>
          </w:p>
          <w:p w14:paraId="52087FBC" w14:textId="77777777" w:rsidR="0066251B" w:rsidRDefault="009A6293">
            <w:pPr>
              <w:widowControl w:val="0"/>
              <w:pBdr>
                <w:top w:val="nil"/>
                <w:left w:val="nil"/>
                <w:bottom w:val="nil"/>
                <w:right w:val="nil"/>
                <w:between w:val="nil"/>
              </w:pBdr>
              <w:ind w:left="720"/>
              <w:rPr>
                <w:rFonts w:ascii="Calibri" w:eastAsia="Calibri" w:hAnsi="Calibri" w:cs="Calibri"/>
              </w:rPr>
            </w:pPr>
            <w:r>
              <w:rPr>
                <w:rFonts w:ascii="Calibri" w:eastAsia="Calibri" w:hAnsi="Calibri" w:cs="Calibri"/>
              </w:rPr>
              <w:t xml:space="preserve">Subtest: </w:t>
            </w:r>
          </w:p>
          <w:p w14:paraId="2B192ED5" w14:textId="77777777" w:rsidR="0066251B" w:rsidRDefault="009A6293">
            <w:pPr>
              <w:widowControl w:val="0"/>
              <w:pBdr>
                <w:top w:val="nil"/>
                <w:left w:val="nil"/>
                <w:bottom w:val="nil"/>
                <w:right w:val="nil"/>
                <w:between w:val="nil"/>
              </w:pBdr>
              <w:ind w:left="720" w:firstLine="270"/>
              <w:rPr>
                <w:rFonts w:ascii="Calibri" w:eastAsia="Calibri" w:hAnsi="Calibri" w:cs="Calibri"/>
              </w:rPr>
            </w:pPr>
            <w:r>
              <w:rPr>
                <w:rFonts w:ascii="Calibri" w:eastAsia="Calibri" w:hAnsi="Calibri" w:cs="Calibri"/>
              </w:rPr>
              <w:t xml:space="preserve">Math Fluency Addition </w:t>
            </w:r>
            <w:r>
              <w:rPr>
                <w:rFonts w:ascii="Calibri" w:eastAsia="Calibri" w:hAnsi="Calibri" w:cs="Calibri"/>
                <w:b/>
              </w:rPr>
              <w:t>SS 75</w:t>
            </w:r>
          </w:p>
        </w:tc>
        <w:tc>
          <w:tcPr>
            <w:tcW w:w="5415" w:type="dxa"/>
          </w:tcPr>
          <w:p w14:paraId="00266B90" w14:textId="77777777" w:rsidR="0066251B" w:rsidRDefault="009A6293">
            <w:pPr>
              <w:rPr>
                <w:rFonts w:ascii="Calibri" w:eastAsia="Calibri" w:hAnsi="Calibri" w:cs="Calibri"/>
              </w:rPr>
            </w:pPr>
            <w:bookmarkStart w:id="1" w:name="_gjdgxs" w:colFirst="0" w:colLast="0"/>
            <w:bookmarkEnd w:id="1"/>
            <w:r>
              <w:rPr>
                <w:rFonts w:ascii="Calibri" w:eastAsia="Calibri" w:hAnsi="Calibri" w:cs="Calibri"/>
                <w:b/>
              </w:rPr>
              <w:t>Yes</w:t>
            </w:r>
            <w:r>
              <w:rPr>
                <w:rFonts w:ascii="Calibri" w:eastAsia="Calibri" w:hAnsi="Calibri" w:cs="Calibri"/>
              </w:rPr>
              <w:t xml:space="preserve">, Teams may use two or more subtests that measure the same skills aligned to the same subcategory of SLD to make an eligibility determination. In the examples provided, there are different possible combinations to gain 2 or more subtests to substantiate a discrepancy in the area of math computation. . The subtests can be from the same assessment (if available) or from a different assessment. </w:t>
            </w:r>
          </w:p>
        </w:tc>
      </w:tr>
    </w:tbl>
    <w:p w14:paraId="5C4F30B2" w14:textId="77777777" w:rsidR="0066251B" w:rsidRDefault="0066251B">
      <w:pPr>
        <w:rPr>
          <w:rFonts w:ascii="Calibri" w:eastAsia="Calibri" w:hAnsi="Calibri" w:cs="Calibri"/>
          <w:sz w:val="24"/>
          <w:szCs w:val="24"/>
        </w:rPr>
      </w:pPr>
    </w:p>
    <w:tbl>
      <w:tblPr>
        <w:tblStyle w:val="a0"/>
        <w:tblW w:w="14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7845"/>
      </w:tblGrid>
      <w:tr w:rsidR="0066251B" w14:paraId="172A8278" w14:textId="77777777">
        <w:trPr>
          <w:tblHeader/>
        </w:trPr>
        <w:tc>
          <w:tcPr>
            <w:tcW w:w="14325" w:type="dxa"/>
            <w:gridSpan w:val="2"/>
            <w:shd w:val="clear" w:color="auto" w:fill="D9D9D9"/>
            <w:tcMar>
              <w:top w:w="100" w:type="dxa"/>
              <w:left w:w="100" w:type="dxa"/>
              <w:bottom w:w="100" w:type="dxa"/>
              <w:right w:w="100" w:type="dxa"/>
            </w:tcMar>
          </w:tcPr>
          <w:p w14:paraId="650BF7B3" w14:textId="77777777" w:rsidR="0066251B" w:rsidRDefault="009A6293">
            <w:pPr>
              <w:widowControl w:val="0"/>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Examples of Pure vs Non-Pure Composite/Cluster Scores</w:t>
            </w:r>
          </w:p>
        </w:tc>
      </w:tr>
      <w:tr w:rsidR="0066251B" w14:paraId="1515D75E" w14:textId="77777777">
        <w:trPr>
          <w:tblHeader/>
        </w:trPr>
        <w:tc>
          <w:tcPr>
            <w:tcW w:w="14325" w:type="dxa"/>
            <w:gridSpan w:val="2"/>
            <w:shd w:val="clear" w:color="auto" w:fill="auto"/>
            <w:tcMar>
              <w:top w:w="100" w:type="dxa"/>
              <w:left w:w="100" w:type="dxa"/>
              <w:bottom w:w="100" w:type="dxa"/>
              <w:right w:w="100" w:type="dxa"/>
            </w:tcMar>
          </w:tcPr>
          <w:p w14:paraId="54DBF369" w14:textId="77777777" w:rsidR="0066251B" w:rsidRDefault="009A6293">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This is only meant to represent a sample of Composite or Cluster scores available from the </w:t>
            </w:r>
            <w:r w:rsidR="00C961F4">
              <w:rPr>
                <w:rFonts w:ascii="Calibri" w:eastAsia="Calibri" w:hAnsi="Calibri" w:cs="Calibri"/>
                <w:sz w:val="24"/>
                <w:szCs w:val="24"/>
              </w:rPr>
              <w:t>WIAT,</w:t>
            </w:r>
            <w:r>
              <w:rPr>
                <w:rFonts w:ascii="Calibri" w:eastAsia="Calibri" w:hAnsi="Calibri" w:cs="Calibri"/>
                <w:sz w:val="24"/>
                <w:szCs w:val="24"/>
              </w:rPr>
              <w:t xml:space="preserve"> KTEA and Woodcock Johnson (WJ) achievement assessments. To determine if a Composite or Cluster score is pure vs non-pure, one would need to have a full understanding of what subtests make up the Composite or Cluster score and what specific skills the subtests measure. This information can be found by carefully reviewing the assessment’s manuals, protocols and training materials.</w:t>
            </w:r>
          </w:p>
        </w:tc>
      </w:tr>
      <w:tr w:rsidR="0066251B" w14:paraId="5097ED51" w14:textId="77777777">
        <w:trPr>
          <w:tblHeader/>
        </w:trPr>
        <w:tc>
          <w:tcPr>
            <w:tcW w:w="6480" w:type="dxa"/>
            <w:shd w:val="clear" w:color="auto" w:fill="D9D9D9"/>
            <w:tcMar>
              <w:top w:w="100" w:type="dxa"/>
              <w:left w:w="100" w:type="dxa"/>
              <w:bottom w:w="100" w:type="dxa"/>
              <w:right w:w="100" w:type="dxa"/>
            </w:tcMar>
          </w:tcPr>
          <w:p w14:paraId="01F3EAEC" w14:textId="77777777" w:rsidR="0066251B" w:rsidRDefault="009A6293">
            <w:pPr>
              <w:widowControl w:val="0"/>
              <w:pBdr>
                <w:top w:val="nil"/>
                <w:left w:val="nil"/>
                <w:bottom w:val="nil"/>
                <w:right w:val="nil"/>
                <w:between w:val="nil"/>
              </w:pBdr>
              <w:jc w:val="center"/>
              <w:rPr>
                <w:rFonts w:ascii="Calibri" w:eastAsia="Calibri" w:hAnsi="Calibri" w:cs="Calibri"/>
                <w:b/>
                <w:sz w:val="24"/>
                <w:szCs w:val="24"/>
              </w:rPr>
            </w:pPr>
            <w:r>
              <w:rPr>
                <w:rFonts w:ascii="Calibri" w:eastAsia="Calibri" w:hAnsi="Calibri" w:cs="Calibri"/>
                <w:b/>
                <w:sz w:val="24"/>
                <w:szCs w:val="24"/>
              </w:rPr>
              <w:t>Pure Composite or Cluster Score Examples</w:t>
            </w:r>
          </w:p>
        </w:tc>
        <w:tc>
          <w:tcPr>
            <w:tcW w:w="7845" w:type="dxa"/>
            <w:shd w:val="clear" w:color="auto" w:fill="D9D9D9"/>
            <w:tcMar>
              <w:top w:w="100" w:type="dxa"/>
              <w:left w:w="100" w:type="dxa"/>
              <w:bottom w:w="100" w:type="dxa"/>
              <w:right w:w="100" w:type="dxa"/>
            </w:tcMar>
          </w:tcPr>
          <w:p w14:paraId="058814F0" w14:textId="77777777" w:rsidR="0066251B" w:rsidRDefault="009A6293">
            <w:pPr>
              <w:widowControl w:val="0"/>
              <w:pBdr>
                <w:top w:val="nil"/>
                <w:left w:val="nil"/>
                <w:bottom w:val="nil"/>
                <w:right w:val="nil"/>
                <w:between w:val="nil"/>
              </w:pBdr>
              <w:jc w:val="center"/>
              <w:rPr>
                <w:rFonts w:ascii="Calibri" w:eastAsia="Calibri" w:hAnsi="Calibri" w:cs="Calibri"/>
                <w:b/>
                <w:sz w:val="24"/>
                <w:szCs w:val="24"/>
              </w:rPr>
            </w:pPr>
            <w:r>
              <w:rPr>
                <w:rFonts w:ascii="Calibri" w:eastAsia="Calibri" w:hAnsi="Calibri" w:cs="Calibri"/>
                <w:b/>
                <w:sz w:val="24"/>
                <w:szCs w:val="24"/>
              </w:rPr>
              <w:t>Non-Pure Composite or Cluster Score Examples</w:t>
            </w:r>
          </w:p>
        </w:tc>
      </w:tr>
      <w:tr w:rsidR="0066251B" w14:paraId="3F012CAB" w14:textId="77777777">
        <w:trPr>
          <w:tblHeader/>
        </w:trPr>
        <w:tc>
          <w:tcPr>
            <w:tcW w:w="6480" w:type="dxa"/>
            <w:shd w:val="clear" w:color="auto" w:fill="auto"/>
            <w:tcMar>
              <w:top w:w="100" w:type="dxa"/>
              <w:left w:w="100" w:type="dxa"/>
              <w:bottom w:w="100" w:type="dxa"/>
              <w:right w:w="100" w:type="dxa"/>
            </w:tcMar>
          </w:tcPr>
          <w:p w14:paraId="6F781AC0" w14:textId="77777777" w:rsidR="0066251B" w:rsidRDefault="009A6293">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WJ IV Basic Reading (all subtests measure skills related to basic reading skills)</w:t>
            </w:r>
          </w:p>
        </w:tc>
        <w:tc>
          <w:tcPr>
            <w:tcW w:w="7845" w:type="dxa"/>
            <w:shd w:val="clear" w:color="auto" w:fill="auto"/>
            <w:tcMar>
              <w:top w:w="100" w:type="dxa"/>
              <w:left w:w="100" w:type="dxa"/>
              <w:bottom w:w="100" w:type="dxa"/>
              <w:right w:w="100" w:type="dxa"/>
            </w:tcMar>
          </w:tcPr>
          <w:p w14:paraId="6DA71C9A" w14:textId="77777777" w:rsidR="0066251B" w:rsidRDefault="009A6293">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WJ IV Broad Reading (subtests measure reading skills, reading comprehension and reading fluency skills)</w:t>
            </w:r>
          </w:p>
        </w:tc>
      </w:tr>
      <w:tr w:rsidR="0066251B" w14:paraId="47682183" w14:textId="77777777">
        <w:trPr>
          <w:tblHeader/>
        </w:trPr>
        <w:tc>
          <w:tcPr>
            <w:tcW w:w="6480" w:type="dxa"/>
            <w:shd w:val="clear" w:color="auto" w:fill="auto"/>
            <w:tcMar>
              <w:top w:w="100" w:type="dxa"/>
              <w:left w:w="100" w:type="dxa"/>
              <w:bottom w:w="100" w:type="dxa"/>
              <w:right w:w="100" w:type="dxa"/>
            </w:tcMar>
          </w:tcPr>
          <w:p w14:paraId="2B1B652E" w14:textId="77777777" w:rsidR="0066251B" w:rsidRDefault="009A6293">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WJ IV Math Calculation (all subtests measure skills related to math calculation)</w:t>
            </w:r>
          </w:p>
        </w:tc>
        <w:tc>
          <w:tcPr>
            <w:tcW w:w="7845" w:type="dxa"/>
            <w:shd w:val="clear" w:color="auto" w:fill="auto"/>
            <w:tcMar>
              <w:top w:w="100" w:type="dxa"/>
              <w:left w:w="100" w:type="dxa"/>
              <w:bottom w:w="100" w:type="dxa"/>
              <w:right w:w="100" w:type="dxa"/>
            </w:tcMar>
          </w:tcPr>
          <w:p w14:paraId="55054D02" w14:textId="77777777" w:rsidR="0066251B" w:rsidRDefault="009A6293">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WJ IV Math (subtests measure math calculation skills and math problem solving skills)</w:t>
            </w:r>
          </w:p>
        </w:tc>
      </w:tr>
      <w:tr w:rsidR="0066251B" w14:paraId="3A2246B5" w14:textId="77777777">
        <w:trPr>
          <w:tblHeader/>
        </w:trPr>
        <w:tc>
          <w:tcPr>
            <w:tcW w:w="6480" w:type="dxa"/>
            <w:shd w:val="clear" w:color="auto" w:fill="auto"/>
            <w:tcMar>
              <w:top w:w="100" w:type="dxa"/>
              <w:left w:w="100" w:type="dxa"/>
              <w:bottom w:w="100" w:type="dxa"/>
              <w:right w:w="100" w:type="dxa"/>
            </w:tcMar>
          </w:tcPr>
          <w:p w14:paraId="00DA8BFD" w14:textId="77777777" w:rsidR="0066251B" w:rsidRDefault="009A6293">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WJ IV Math Problem Solving (all subtests measure skills related to math problem solving)</w:t>
            </w:r>
          </w:p>
        </w:tc>
        <w:tc>
          <w:tcPr>
            <w:tcW w:w="7845" w:type="dxa"/>
            <w:shd w:val="clear" w:color="auto" w:fill="auto"/>
            <w:tcMar>
              <w:top w:w="100" w:type="dxa"/>
              <w:left w:w="100" w:type="dxa"/>
              <w:bottom w:w="100" w:type="dxa"/>
              <w:right w:w="100" w:type="dxa"/>
            </w:tcMar>
          </w:tcPr>
          <w:p w14:paraId="5B3923E1" w14:textId="77777777" w:rsidR="0066251B" w:rsidRDefault="009A6293">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WJ IV Broad Math (subtests measure math calculation skills and math problem solving skills</w:t>
            </w:r>
          </w:p>
        </w:tc>
      </w:tr>
      <w:tr w:rsidR="0066251B" w14:paraId="1929BAB2" w14:textId="77777777">
        <w:trPr>
          <w:tblHeader/>
        </w:trPr>
        <w:tc>
          <w:tcPr>
            <w:tcW w:w="6480" w:type="dxa"/>
            <w:shd w:val="clear" w:color="auto" w:fill="auto"/>
            <w:tcMar>
              <w:top w:w="100" w:type="dxa"/>
              <w:left w:w="100" w:type="dxa"/>
              <w:bottom w:w="100" w:type="dxa"/>
              <w:right w:w="100" w:type="dxa"/>
            </w:tcMar>
          </w:tcPr>
          <w:p w14:paraId="4FFF5622" w14:textId="77777777" w:rsidR="0066251B" w:rsidRDefault="009A6293">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WJ IV Broad Written Language (all subtests measure skills related to written language)</w:t>
            </w:r>
          </w:p>
        </w:tc>
        <w:tc>
          <w:tcPr>
            <w:tcW w:w="7845" w:type="dxa"/>
            <w:shd w:val="clear" w:color="auto" w:fill="auto"/>
            <w:tcMar>
              <w:top w:w="100" w:type="dxa"/>
              <w:left w:w="100" w:type="dxa"/>
              <w:bottom w:w="100" w:type="dxa"/>
              <w:right w:w="100" w:type="dxa"/>
            </w:tcMar>
          </w:tcPr>
          <w:p w14:paraId="11984207" w14:textId="77777777" w:rsidR="0066251B" w:rsidRDefault="009A6293">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WJ IV Brief Achievement (subtests measure skills from multiple areas including reading skills, math problem solving and  written language)</w:t>
            </w:r>
          </w:p>
        </w:tc>
      </w:tr>
      <w:tr w:rsidR="0066251B" w14:paraId="191F97AD" w14:textId="77777777">
        <w:trPr>
          <w:tblHeader/>
        </w:trPr>
        <w:tc>
          <w:tcPr>
            <w:tcW w:w="6480" w:type="dxa"/>
            <w:shd w:val="clear" w:color="auto" w:fill="auto"/>
            <w:tcMar>
              <w:top w:w="100" w:type="dxa"/>
              <w:left w:w="100" w:type="dxa"/>
              <w:bottom w:w="100" w:type="dxa"/>
              <w:right w:w="100" w:type="dxa"/>
            </w:tcMar>
          </w:tcPr>
          <w:p w14:paraId="70EC0252" w14:textId="77777777" w:rsidR="0066251B" w:rsidRDefault="009A6293">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WIAT IV Reading Fluency( all subtests measure reading fluency skills)</w:t>
            </w:r>
          </w:p>
        </w:tc>
        <w:tc>
          <w:tcPr>
            <w:tcW w:w="7845" w:type="dxa"/>
            <w:shd w:val="clear" w:color="auto" w:fill="auto"/>
            <w:tcMar>
              <w:top w:w="100" w:type="dxa"/>
              <w:left w:w="100" w:type="dxa"/>
              <w:bottom w:w="100" w:type="dxa"/>
              <w:right w:w="100" w:type="dxa"/>
            </w:tcMar>
          </w:tcPr>
          <w:p w14:paraId="292204D1" w14:textId="77777777" w:rsidR="0066251B" w:rsidRDefault="009A6293">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WIAT IV Oral Language: (subtests measure listening comprehension skills and oral expression skills)</w:t>
            </w:r>
          </w:p>
        </w:tc>
      </w:tr>
      <w:tr w:rsidR="0066251B" w14:paraId="02F6A49C" w14:textId="77777777">
        <w:trPr>
          <w:tblHeader/>
        </w:trPr>
        <w:tc>
          <w:tcPr>
            <w:tcW w:w="6480" w:type="dxa"/>
            <w:shd w:val="clear" w:color="auto" w:fill="auto"/>
            <w:tcMar>
              <w:top w:w="100" w:type="dxa"/>
              <w:left w:w="100" w:type="dxa"/>
              <w:bottom w:w="100" w:type="dxa"/>
              <w:right w:w="100" w:type="dxa"/>
            </w:tcMar>
          </w:tcPr>
          <w:p w14:paraId="6C0A81D7" w14:textId="77777777" w:rsidR="0066251B" w:rsidRDefault="009A6293">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WIAT IV Basic Reading (all subtests measure skills related to basic reading)</w:t>
            </w:r>
          </w:p>
        </w:tc>
        <w:tc>
          <w:tcPr>
            <w:tcW w:w="7845" w:type="dxa"/>
            <w:shd w:val="clear" w:color="auto" w:fill="auto"/>
            <w:tcMar>
              <w:top w:w="100" w:type="dxa"/>
              <w:left w:w="100" w:type="dxa"/>
              <w:bottom w:w="100" w:type="dxa"/>
              <w:right w:w="100" w:type="dxa"/>
            </w:tcMar>
          </w:tcPr>
          <w:p w14:paraId="6A240592" w14:textId="77777777" w:rsidR="0066251B" w:rsidRDefault="009A6293">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WIAT IV Reading:  ( subtests measure reading skills and reading comprehension skills)</w:t>
            </w:r>
          </w:p>
        </w:tc>
      </w:tr>
      <w:tr w:rsidR="0066251B" w14:paraId="514C2074" w14:textId="77777777">
        <w:trPr>
          <w:tblHeader/>
        </w:trPr>
        <w:tc>
          <w:tcPr>
            <w:tcW w:w="6480" w:type="dxa"/>
            <w:shd w:val="clear" w:color="auto" w:fill="auto"/>
            <w:tcMar>
              <w:top w:w="100" w:type="dxa"/>
              <w:left w:w="100" w:type="dxa"/>
              <w:bottom w:w="100" w:type="dxa"/>
              <w:right w:w="100" w:type="dxa"/>
            </w:tcMar>
          </w:tcPr>
          <w:p w14:paraId="4B159DBB" w14:textId="77777777" w:rsidR="0066251B" w:rsidRDefault="009A6293">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KTEA 3 Reading for Understanding (all subtests measure skills related to reading comprehension)</w:t>
            </w:r>
          </w:p>
        </w:tc>
        <w:tc>
          <w:tcPr>
            <w:tcW w:w="7845" w:type="dxa"/>
            <w:shd w:val="clear" w:color="auto" w:fill="auto"/>
            <w:tcMar>
              <w:top w:w="100" w:type="dxa"/>
              <w:left w:w="100" w:type="dxa"/>
              <w:bottom w:w="100" w:type="dxa"/>
              <w:right w:w="100" w:type="dxa"/>
            </w:tcMar>
          </w:tcPr>
          <w:p w14:paraId="1750FD75" w14:textId="77777777" w:rsidR="0066251B" w:rsidRDefault="009A6293">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KTEA 3 Core Reading (subtests measure reading skills and reading comprehension skills)</w:t>
            </w:r>
          </w:p>
          <w:p w14:paraId="191838EA" w14:textId="77777777" w:rsidR="0066251B" w:rsidRDefault="0066251B">
            <w:pPr>
              <w:widowControl w:val="0"/>
              <w:pBdr>
                <w:top w:val="nil"/>
                <w:left w:val="nil"/>
                <w:bottom w:val="nil"/>
                <w:right w:val="nil"/>
                <w:between w:val="nil"/>
              </w:pBdr>
              <w:rPr>
                <w:rFonts w:ascii="Calibri" w:eastAsia="Calibri" w:hAnsi="Calibri" w:cs="Calibri"/>
                <w:sz w:val="24"/>
                <w:szCs w:val="24"/>
              </w:rPr>
            </w:pPr>
          </w:p>
        </w:tc>
      </w:tr>
      <w:tr w:rsidR="0066251B" w14:paraId="5BEB44EB" w14:textId="77777777">
        <w:trPr>
          <w:tblHeader/>
        </w:trPr>
        <w:tc>
          <w:tcPr>
            <w:tcW w:w="6480" w:type="dxa"/>
            <w:shd w:val="clear" w:color="auto" w:fill="auto"/>
            <w:tcMar>
              <w:top w:w="100" w:type="dxa"/>
              <w:left w:w="100" w:type="dxa"/>
              <w:bottom w:w="100" w:type="dxa"/>
              <w:right w:w="100" w:type="dxa"/>
            </w:tcMar>
          </w:tcPr>
          <w:p w14:paraId="7085EBDD" w14:textId="77777777" w:rsidR="0066251B" w:rsidRDefault="009A6293">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KTEA 3 Written Expression (all subtests measure written expression skills)</w:t>
            </w:r>
          </w:p>
        </w:tc>
        <w:tc>
          <w:tcPr>
            <w:tcW w:w="7845" w:type="dxa"/>
            <w:shd w:val="clear" w:color="auto" w:fill="auto"/>
            <w:tcMar>
              <w:top w:w="100" w:type="dxa"/>
              <w:left w:w="100" w:type="dxa"/>
              <w:bottom w:w="100" w:type="dxa"/>
              <w:right w:w="100" w:type="dxa"/>
            </w:tcMar>
          </w:tcPr>
          <w:p w14:paraId="5CB66270" w14:textId="77777777" w:rsidR="0066251B" w:rsidRDefault="009A6293">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KTEA 3 Math (subtests measure math calculation and math problem solving skills)</w:t>
            </w:r>
          </w:p>
        </w:tc>
      </w:tr>
    </w:tbl>
    <w:p w14:paraId="6BBFCA3A" w14:textId="77777777" w:rsidR="0066251B" w:rsidRDefault="0066251B">
      <w:pPr>
        <w:widowControl w:val="0"/>
        <w:spacing w:line="240" w:lineRule="auto"/>
        <w:rPr>
          <w:rFonts w:ascii="Calibri" w:eastAsia="Calibri" w:hAnsi="Calibri" w:cs="Calibri"/>
          <w:b/>
          <w:sz w:val="24"/>
          <w:szCs w:val="24"/>
          <w:highlight w:val="white"/>
        </w:rPr>
      </w:pPr>
    </w:p>
    <w:sectPr w:rsidR="0066251B">
      <w:headerReference w:type="default" r:id="rId10"/>
      <w:footerReference w:type="default" r:id="rId11"/>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7FEEA" w14:textId="77777777" w:rsidR="009A6293" w:rsidRDefault="009A6293">
      <w:pPr>
        <w:spacing w:line="240" w:lineRule="auto"/>
      </w:pPr>
      <w:r>
        <w:separator/>
      </w:r>
    </w:p>
  </w:endnote>
  <w:endnote w:type="continuationSeparator" w:id="0">
    <w:p w14:paraId="74197BE5" w14:textId="77777777" w:rsidR="009A6293" w:rsidRDefault="009A62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D621F" w14:textId="35DBB4A8" w:rsidR="0066251B" w:rsidRDefault="009A629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A447FD">
      <w:rPr>
        <w:noProof/>
        <w:color w:val="000000"/>
      </w:rPr>
      <w:t>1</w:t>
    </w:r>
    <w:r>
      <w:rPr>
        <w:color w:val="000000"/>
      </w:rPr>
      <w:fldChar w:fldCharType="end"/>
    </w:r>
  </w:p>
  <w:p w14:paraId="63D9FA61" w14:textId="77777777" w:rsidR="0066251B" w:rsidRDefault="0066251B">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25C5E" w14:textId="77777777" w:rsidR="009A6293" w:rsidRDefault="009A6293">
      <w:pPr>
        <w:spacing w:line="240" w:lineRule="auto"/>
      </w:pPr>
      <w:r>
        <w:separator/>
      </w:r>
    </w:p>
  </w:footnote>
  <w:footnote w:type="continuationSeparator" w:id="0">
    <w:p w14:paraId="0DB01531" w14:textId="77777777" w:rsidR="009A6293" w:rsidRDefault="009A62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B688A" w14:textId="77777777" w:rsidR="0066251B" w:rsidRDefault="0066251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84A90"/>
    <w:multiLevelType w:val="multilevel"/>
    <w:tmpl w:val="8A86B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5D2317"/>
    <w:multiLevelType w:val="multilevel"/>
    <w:tmpl w:val="D68AE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013B0A"/>
    <w:multiLevelType w:val="multilevel"/>
    <w:tmpl w:val="6BEA62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51B"/>
    <w:rsid w:val="00354373"/>
    <w:rsid w:val="00484890"/>
    <w:rsid w:val="004F0E1B"/>
    <w:rsid w:val="005F1657"/>
    <w:rsid w:val="0066251B"/>
    <w:rsid w:val="006F6170"/>
    <w:rsid w:val="007322A0"/>
    <w:rsid w:val="007A4590"/>
    <w:rsid w:val="007B1042"/>
    <w:rsid w:val="00843B23"/>
    <w:rsid w:val="00863695"/>
    <w:rsid w:val="008739C3"/>
    <w:rsid w:val="008B0D15"/>
    <w:rsid w:val="009A6293"/>
    <w:rsid w:val="009B2900"/>
    <w:rsid w:val="009E1763"/>
    <w:rsid w:val="00A2096C"/>
    <w:rsid w:val="00A447FD"/>
    <w:rsid w:val="00A476E0"/>
    <w:rsid w:val="00B42757"/>
    <w:rsid w:val="00C961F4"/>
    <w:rsid w:val="00D74372"/>
    <w:rsid w:val="00D91FA0"/>
    <w:rsid w:val="00E02EF4"/>
    <w:rsid w:val="00F85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306B839"/>
  <w15:docId w15:val="{69DB816A-90D0-4D80-BA44-210E7482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354373"/>
    <w:rPr>
      <w:sz w:val="16"/>
      <w:szCs w:val="16"/>
    </w:rPr>
  </w:style>
  <w:style w:type="paragraph" w:styleId="CommentText">
    <w:name w:val="annotation text"/>
    <w:basedOn w:val="Normal"/>
    <w:link w:val="CommentTextChar"/>
    <w:uiPriority w:val="99"/>
    <w:semiHidden/>
    <w:unhideWhenUsed/>
    <w:rsid w:val="00354373"/>
    <w:pPr>
      <w:spacing w:line="240" w:lineRule="auto"/>
    </w:pPr>
    <w:rPr>
      <w:sz w:val="20"/>
      <w:szCs w:val="20"/>
    </w:rPr>
  </w:style>
  <w:style w:type="character" w:customStyle="1" w:styleId="CommentTextChar">
    <w:name w:val="Comment Text Char"/>
    <w:basedOn w:val="DefaultParagraphFont"/>
    <w:link w:val="CommentText"/>
    <w:uiPriority w:val="99"/>
    <w:semiHidden/>
    <w:rsid w:val="00354373"/>
    <w:rPr>
      <w:sz w:val="20"/>
      <w:szCs w:val="20"/>
    </w:rPr>
  </w:style>
  <w:style w:type="paragraph" w:styleId="CommentSubject">
    <w:name w:val="annotation subject"/>
    <w:basedOn w:val="CommentText"/>
    <w:next w:val="CommentText"/>
    <w:link w:val="CommentSubjectChar"/>
    <w:uiPriority w:val="99"/>
    <w:semiHidden/>
    <w:unhideWhenUsed/>
    <w:rsid w:val="00354373"/>
    <w:rPr>
      <w:b/>
      <w:bCs/>
    </w:rPr>
  </w:style>
  <w:style w:type="character" w:customStyle="1" w:styleId="CommentSubjectChar">
    <w:name w:val="Comment Subject Char"/>
    <w:basedOn w:val="CommentTextChar"/>
    <w:link w:val="CommentSubject"/>
    <w:uiPriority w:val="99"/>
    <w:semiHidden/>
    <w:rsid w:val="00354373"/>
    <w:rPr>
      <w:b/>
      <w:bCs/>
      <w:sz w:val="20"/>
      <w:szCs w:val="20"/>
    </w:rPr>
  </w:style>
  <w:style w:type="paragraph" w:styleId="BalloonText">
    <w:name w:val="Balloon Text"/>
    <w:basedOn w:val="Normal"/>
    <w:link w:val="BalloonTextChar"/>
    <w:uiPriority w:val="99"/>
    <w:semiHidden/>
    <w:unhideWhenUsed/>
    <w:rsid w:val="003543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3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ese.mo.gov/media/pdf/regulation-iii-identification-and-evaluation-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tes.ed.gov/idea/regs/b/d/300.3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ese.mo.gov/media/pdf/learning-disabilit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6</Pages>
  <Words>2371</Words>
  <Characters>13519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 Dana</dc:creator>
  <cp:lastModifiedBy>Luetkemeyer, Beverly</cp:lastModifiedBy>
  <cp:revision>10</cp:revision>
  <dcterms:created xsi:type="dcterms:W3CDTF">2022-03-03T17:17:00Z</dcterms:created>
  <dcterms:modified xsi:type="dcterms:W3CDTF">2022-04-06T20:21:00Z</dcterms:modified>
</cp:coreProperties>
</file>