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53" w:rsidRDefault="00D65553" w:rsidP="00D65553">
      <w:pPr>
        <w:jc w:val="center"/>
        <w:rPr>
          <w:rFonts w:ascii="Times New Roman" w:hAnsi="Times New Roman" w:cs="Times New Roman"/>
        </w:rPr>
      </w:pPr>
      <w:r>
        <w:rPr>
          <w:b/>
          <w:noProof/>
        </w:rPr>
        <w:drawing>
          <wp:inline distT="0" distB="0" distL="0" distR="0" wp14:anchorId="63D920C9" wp14:editId="1BCBA6F3">
            <wp:extent cx="1821485" cy="92358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133" cy="93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</w:t>
      </w:r>
      <w:r w:rsidRPr="00554864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ED06947" wp14:editId="4C63C10D">
                <wp:extent cx="3076575" cy="914400"/>
                <wp:effectExtent l="19050" t="1905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553" w:rsidRPr="00554864" w:rsidRDefault="00D65553" w:rsidP="00D6555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S.M.A.R.T. Goals</w:t>
                            </w:r>
                          </w:p>
                          <w:p w:rsidR="00D65553" w:rsidRPr="00554864" w:rsidRDefault="00D65553" w:rsidP="00D6555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November</w:t>
                            </w:r>
                            <w:r w:rsidRPr="00554864">
                              <w:rPr>
                                <w:sz w:val="36"/>
                                <w:szCs w:val="36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D06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" strokecolor="windowText" strokeweight="2.25pt">
                <v:textbox>
                  <w:txbxContent>
                    <w:p w:rsidR="00D65553" w:rsidRPr="00554864" w:rsidRDefault="00D65553" w:rsidP="00D6555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S.M.A.R.T. Goals</w:t>
                      </w:r>
                    </w:p>
                    <w:p w:rsidR="00D65553" w:rsidRPr="00554864" w:rsidRDefault="00D65553" w:rsidP="00D6555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November</w:t>
                      </w:r>
                      <w:r w:rsidRPr="00554864">
                        <w:rPr>
                          <w:sz w:val="36"/>
                          <w:szCs w:val="36"/>
                        </w:rPr>
                        <w:t xml:space="preserve"> 2021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3F51" w:rsidRDefault="00CE3F51" w:rsidP="00D65553">
      <w:pPr>
        <w:pStyle w:val="ListParagraph"/>
        <w:numPr>
          <w:ilvl w:val="0"/>
          <w:numId w:val="2"/>
        </w:numPr>
        <w:spacing w:after="0" w:line="240" w:lineRule="auto"/>
      </w:pPr>
      <w:r w:rsidRPr="001C101B">
        <w:rPr>
          <w:b/>
        </w:rPr>
        <w:t>Myth:</w:t>
      </w:r>
      <w:r w:rsidRPr="00CE3F51">
        <w:t xml:space="preserve">  As long as I can measure the IEP goal, it </w:t>
      </w:r>
      <w:r w:rsidR="001C101B">
        <w:t xml:space="preserve">meets the criteria to be a </w:t>
      </w:r>
      <w:r w:rsidRPr="00CE3F51">
        <w:t>S</w:t>
      </w:r>
      <w:r w:rsidR="00AE71CB">
        <w:t>.</w:t>
      </w:r>
      <w:r w:rsidRPr="00CE3F51">
        <w:t>M</w:t>
      </w:r>
      <w:r w:rsidR="00AE71CB">
        <w:t>.</w:t>
      </w:r>
      <w:r w:rsidRPr="00CE3F51">
        <w:t>A</w:t>
      </w:r>
      <w:r w:rsidR="00AE71CB">
        <w:t>.</w:t>
      </w:r>
      <w:r w:rsidRPr="00CE3F51">
        <w:t>R</w:t>
      </w:r>
      <w:r w:rsidR="00AE71CB">
        <w:t>.</w:t>
      </w:r>
      <w:r w:rsidRPr="00CE3F51">
        <w:t>T</w:t>
      </w:r>
      <w:r w:rsidR="00AE71CB">
        <w:t>.</w:t>
      </w:r>
      <w:r w:rsidRPr="00CE3F51">
        <w:t xml:space="preserve"> goal.</w:t>
      </w:r>
    </w:p>
    <w:p w:rsidR="001C101B" w:rsidRDefault="001C101B" w:rsidP="00D65553">
      <w:pPr>
        <w:pStyle w:val="ListParagraph"/>
        <w:spacing w:after="0" w:line="240" w:lineRule="auto"/>
      </w:pPr>
    </w:p>
    <w:p w:rsidR="00774AD9" w:rsidRDefault="001C101B" w:rsidP="00D65553">
      <w:pPr>
        <w:pStyle w:val="ListParagraph"/>
        <w:spacing w:after="0" w:line="240" w:lineRule="auto"/>
        <w:ind w:left="360"/>
      </w:pPr>
      <w:r w:rsidRPr="001C101B">
        <w:rPr>
          <w:b/>
        </w:rPr>
        <w:t>Fact:</w:t>
      </w:r>
      <w:r>
        <w:t xml:space="preserve">  </w:t>
      </w:r>
      <w:r w:rsidR="00AE71CB">
        <w:t xml:space="preserve">Being able to measure the goal does not mean it automatically meets the criteria for a S.M.A.R.T. goal.  </w:t>
      </w:r>
    </w:p>
    <w:p w:rsidR="00774AD9" w:rsidRDefault="00774AD9" w:rsidP="00D65553">
      <w:pPr>
        <w:pStyle w:val="ListParagraph"/>
        <w:spacing w:after="0" w:line="240" w:lineRule="auto"/>
        <w:ind w:left="360"/>
      </w:pPr>
    </w:p>
    <w:p w:rsidR="001C101B" w:rsidRDefault="001C101B" w:rsidP="00D65553">
      <w:pPr>
        <w:pStyle w:val="ListParagraph"/>
        <w:spacing w:after="0" w:line="240" w:lineRule="auto"/>
        <w:ind w:left="360"/>
      </w:pPr>
      <w:r>
        <w:t xml:space="preserve">The Missouri State Plan for Special Education specifically outlines the criteria utilized for writing IEP goals.  Missouri uses the S.M.A.R.T. method as outlined in the </w:t>
      </w:r>
      <w:hyperlink r:id="rId11" w:history="1">
        <w:r w:rsidRPr="009A4322">
          <w:rPr>
            <w:rStyle w:val="Hyperlink"/>
          </w:rPr>
          <w:t>State</w:t>
        </w:r>
        <w:r w:rsidR="00774AD9" w:rsidRPr="009A4322">
          <w:rPr>
            <w:rStyle w:val="Hyperlink"/>
          </w:rPr>
          <w:t xml:space="preserve"> Plan, Regulation IV</w:t>
        </w:r>
      </w:hyperlink>
      <w:r w:rsidR="00774AD9">
        <w:t>, page 47: “</w:t>
      </w:r>
      <w:r>
        <w:t xml:space="preserve">Measurable goals are </w:t>
      </w:r>
      <w:r w:rsidRPr="00774AD9">
        <w:rPr>
          <w:b/>
        </w:rPr>
        <w:t>specific to a particular skill or behavior</w:t>
      </w:r>
      <w:r>
        <w:t xml:space="preserve"> to be achieved, </w:t>
      </w:r>
      <w:r w:rsidRPr="00774AD9">
        <w:rPr>
          <w:b/>
        </w:rPr>
        <w:t>measurable/quantifiable</w:t>
      </w:r>
      <w:r>
        <w:t xml:space="preserve">, </w:t>
      </w:r>
      <w:r w:rsidRPr="00774AD9">
        <w:rPr>
          <w:b/>
        </w:rPr>
        <w:t>attainable, results oriented, time-bound</w:t>
      </w:r>
      <w:r>
        <w:t>, and can reasonably be accomplished within the duration of the IEP</w:t>
      </w:r>
      <w:r w:rsidR="00D709AF">
        <w:t>.”</w:t>
      </w:r>
    </w:p>
    <w:p w:rsidR="00FC6291" w:rsidRDefault="00FC6291" w:rsidP="00D65553">
      <w:pPr>
        <w:pStyle w:val="ListParagraph"/>
        <w:spacing w:after="0" w:line="240" w:lineRule="auto"/>
        <w:ind w:left="360"/>
      </w:pPr>
    </w:p>
    <w:p w:rsidR="00FC6291" w:rsidRDefault="00FC6291" w:rsidP="00D65553">
      <w:pPr>
        <w:pStyle w:val="ListParagraph"/>
        <w:spacing w:after="0" w:line="240" w:lineRule="auto"/>
        <w:ind w:left="360"/>
      </w:pPr>
      <w:r>
        <w:t>The Missouri Standards and Indicators say:</w:t>
      </w:r>
    </w:p>
    <w:p w:rsidR="00FC6291" w:rsidRPr="00FC6291" w:rsidRDefault="00FC6291" w:rsidP="00FC6291">
      <w:pPr>
        <w:spacing w:after="0" w:line="240" w:lineRule="auto"/>
        <w:ind w:left="360"/>
        <w:rPr>
          <w:rFonts w:ascii="Calibri" w:eastAsia="Calibri" w:hAnsi="Calibri" w:cs="Calibri"/>
        </w:rPr>
      </w:pPr>
      <w:r w:rsidRPr="00FC6291">
        <w:rPr>
          <w:rFonts w:ascii="Calibri" w:eastAsia="Calibri" w:hAnsi="Calibri" w:cs="Calibri"/>
        </w:rPr>
        <w:t xml:space="preserve">200.810  A statement of measurable annual goals, including academic and functional goals: The IEP includes goals that:  </w:t>
      </w:r>
    </w:p>
    <w:p w:rsidR="00FC6291" w:rsidRPr="00FC6291" w:rsidRDefault="00FC6291" w:rsidP="00FC6291">
      <w:pPr>
        <w:spacing w:after="0" w:line="240" w:lineRule="auto"/>
        <w:ind w:left="1080"/>
        <w:rPr>
          <w:rFonts w:ascii="Calibri" w:eastAsia="Calibri" w:hAnsi="Calibri" w:cs="Calibri"/>
        </w:rPr>
      </w:pPr>
      <w:r w:rsidRPr="00FC6291">
        <w:rPr>
          <w:rFonts w:ascii="Calibri" w:eastAsia="Calibri" w:hAnsi="Calibri" w:cs="Calibri"/>
        </w:rPr>
        <w:t>200.810.b Are written in terms that are:</w:t>
      </w:r>
    </w:p>
    <w:p w:rsidR="00FC6291" w:rsidRPr="00FC6291" w:rsidRDefault="00FC6291" w:rsidP="00FC6291">
      <w:pPr>
        <w:spacing w:after="0" w:line="240" w:lineRule="auto"/>
        <w:ind w:left="1800"/>
        <w:rPr>
          <w:rFonts w:ascii="Calibri" w:eastAsia="Calibri" w:hAnsi="Calibri" w:cs="Calibri"/>
        </w:rPr>
      </w:pPr>
      <w:r w:rsidRPr="00FC6291">
        <w:rPr>
          <w:rFonts w:ascii="Calibri" w:eastAsia="Calibri" w:hAnsi="Calibri" w:cs="Calibri"/>
        </w:rPr>
        <w:t xml:space="preserve">200.810.b.(1) </w:t>
      </w:r>
      <w:r w:rsidRPr="00FC6291">
        <w:rPr>
          <w:rFonts w:ascii="Calibri" w:eastAsia="Calibri" w:hAnsi="Calibri" w:cs="Calibri"/>
          <w:b/>
          <w:u w:val="single"/>
        </w:rPr>
        <w:t>S</w:t>
      </w:r>
      <w:r w:rsidRPr="00FC6291">
        <w:rPr>
          <w:rFonts w:ascii="Calibri" w:eastAsia="Calibri" w:hAnsi="Calibri" w:cs="Calibri"/>
        </w:rPr>
        <w:t xml:space="preserve">pecific to a particular skill or behavior to be achieved, </w:t>
      </w:r>
    </w:p>
    <w:p w:rsidR="00FC6291" w:rsidRPr="00FC6291" w:rsidRDefault="00FC6291" w:rsidP="00FC6291">
      <w:pPr>
        <w:spacing w:after="0" w:line="240" w:lineRule="auto"/>
        <w:ind w:left="1800"/>
        <w:rPr>
          <w:rFonts w:ascii="Calibri" w:eastAsia="Calibri" w:hAnsi="Calibri" w:cs="Calibri"/>
        </w:rPr>
      </w:pPr>
      <w:r w:rsidRPr="00FC6291">
        <w:rPr>
          <w:rFonts w:ascii="Calibri" w:eastAsia="Calibri" w:hAnsi="Calibri" w:cs="Calibri"/>
        </w:rPr>
        <w:t xml:space="preserve">200.810.b.(2) </w:t>
      </w:r>
      <w:r w:rsidRPr="00FC6291">
        <w:rPr>
          <w:rFonts w:ascii="Calibri" w:eastAsia="Calibri" w:hAnsi="Calibri" w:cs="Calibri"/>
          <w:b/>
          <w:u w:val="single"/>
        </w:rPr>
        <w:t>M</w:t>
      </w:r>
      <w:r w:rsidRPr="00FC6291">
        <w:rPr>
          <w:rFonts w:ascii="Calibri" w:eastAsia="Calibri" w:hAnsi="Calibri" w:cs="Calibri"/>
        </w:rPr>
        <w:t>easurable,</w:t>
      </w:r>
    </w:p>
    <w:p w:rsidR="00FC6291" w:rsidRPr="00FC6291" w:rsidRDefault="00FC6291" w:rsidP="00FC6291">
      <w:pPr>
        <w:spacing w:after="0" w:line="240" w:lineRule="auto"/>
        <w:ind w:left="1800"/>
        <w:rPr>
          <w:rFonts w:ascii="Calibri" w:eastAsia="Calibri" w:hAnsi="Calibri" w:cs="Calibri"/>
        </w:rPr>
      </w:pPr>
      <w:r w:rsidRPr="00FC6291">
        <w:rPr>
          <w:rFonts w:ascii="Calibri" w:eastAsia="Calibri" w:hAnsi="Calibri" w:cs="Calibri"/>
        </w:rPr>
        <w:t xml:space="preserve">200.810.b.(3) </w:t>
      </w:r>
      <w:r w:rsidRPr="00FC6291">
        <w:rPr>
          <w:rFonts w:ascii="Calibri" w:eastAsia="Calibri" w:hAnsi="Calibri" w:cs="Calibri"/>
          <w:b/>
          <w:u w:val="single"/>
        </w:rPr>
        <w:t>A</w:t>
      </w:r>
      <w:r w:rsidRPr="00FC6291">
        <w:rPr>
          <w:rFonts w:ascii="Calibri" w:eastAsia="Calibri" w:hAnsi="Calibri" w:cs="Calibri"/>
        </w:rPr>
        <w:t xml:space="preserve">ttainable (can reasonably be accomplished within the duration of the IEP), </w:t>
      </w:r>
    </w:p>
    <w:p w:rsidR="00FC6291" w:rsidRPr="00FC6291" w:rsidRDefault="00FC6291" w:rsidP="00FC6291">
      <w:pPr>
        <w:spacing w:after="0" w:line="240" w:lineRule="auto"/>
        <w:ind w:left="1800"/>
        <w:rPr>
          <w:rFonts w:ascii="Calibri" w:eastAsia="Calibri" w:hAnsi="Calibri" w:cs="Calibri"/>
        </w:rPr>
      </w:pPr>
      <w:r w:rsidRPr="00FC6291">
        <w:rPr>
          <w:rFonts w:ascii="Calibri" w:eastAsia="Calibri" w:hAnsi="Calibri" w:cs="Calibri"/>
        </w:rPr>
        <w:t xml:space="preserve">200.810.b.(4) </w:t>
      </w:r>
      <w:r w:rsidRPr="00FC6291">
        <w:rPr>
          <w:rFonts w:ascii="Calibri" w:eastAsia="Calibri" w:hAnsi="Calibri" w:cs="Calibri"/>
          <w:b/>
          <w:u w:val="single"/>
        </w:rPr>
        <w:t>R</w:t>
      </w:r>
      <w:r w:rsidRPr="00FC6291">
        <w:rPr>
          <w:rFonts w:ascii="Calibri" w:eastAsia="Calibri" w:hAnsi="Calibri" w:cs="Calibri"/>
        </w:rPr>
        <w:t>esults oriented, and</w:t>
      </w:r>
    </w:p>
    <w:p w:rsidR="00FC6291" w:rsidRPr="00FC6291" w:rsidRDefault="00FC6291" w:rsidP="00FC6291">
      <w:pPr>
        <w:spacing w:after="0" w:line="240" w:lineRule="auto"/>
        <w:ind w:left="1800"/>
        <w:rPr>
          <w:rFonts w:ascii="Calibri" w:eastAsia="Calibri" w:hAnsi="Calibri" w:cs="Calibri"/>
        </w:rPr>
      </w:pPr>
      <w:r w:rsidRPr="00FC6291">
        <w:rPr>
          <w:rFonts w:ascii="Calibri" w:eastAsia="Calibri" w:hAnsi="Calibri" w:cs="Calibri"/>
        </w:rPr>
        <w:t xml:space="preserve">200.810.b.(5) </w:t>
      </w:r>
      <w:r w:rsidRPr="00FC6291">
        <w:rPr>
          <w:rFonts w:ascii="Calibri" w:eastAsia="Calibri" w:hAnsi="Calibri" w:cs="Calibri"/>
          <w:b/>
          <w:u w:val="single"/>
        </w:rPr>
        <w:t>T</w:t>
      </w:r>
      <w:r w:rsidRPr="00FC6291">
        <w:rPr>
          <w:rFonts w:ascii="Calibri" w:eastAsia="Calibri" w:hAnsi="Calibri" w:cs="Calibri"/>
        </w:rPr>
        <w:t>ime-bound (generally happen within one (1) year)</w:t>
      </w:r>
    </w:p>
    <w:p w:rsidR="00AE71CB" w:rsidRPr="00CE3F51" w:rsidRDefault="00AE71CB" w:rsidP="00D65553">
      <w:pPr>
        <w:spacing w:after="0" w:line="240" w:lineRule="auto"/>
        <w:ind w:left="360"/>
      </w:pPr>
    </w:p>
    <w:p w:rsidR="00CE3F51" w:rsidRDefault="00CE3F51" w:rsidP="00D65553">
      <w:pPr>
        <w:pStyle w:val="ListParagraph"/>
        <w:numPr>
          <w:ilvl w:val="0"/>
          <w:numId w:val="2"/>
        </w:numPr>
        <w:spacing w:after="0" w:line="240" w:lineRule="auto"/>
      </w:pPr>
      <w:r w:rsidRPr="007854FD">
        <w:rPr>
          <w:b/>
        </w:rPr>
        <w:t>Myth:</w:t>
      </w:r>
      <w:r w:rsidRPr="00CE3F51">
        <w:t xml:space="preserve">  </w:t>
      </w:r>
      <w:r w:rsidR="007854FD">
        <w:t>In order to meet compliance standards, IEP goals must be aligned to state standards.</w:t>
      </w:r>
    </w:p>
    <w:p w:rsidR="00D65553" w:rsidRDefault="00D65553" w:rsidP="00D65553">
      <w:pPr>
        <w:spacing w:after="0" w:line="240" w:lineRule="auto"/>
        <w:ind w:left="360"/>
        <w:rPr>
          <w:b/>
        </w:rPr>
      </w:pPr>
    </w:p>
    <w:p w:rsidR="00AE71CB" w:rsidRDefault="00AE71CB" w:rsidP="00D65553">
      <w:pPr>
        <w:spacing w:after="0" w:line="240" w:lineRule="auto"/>
        <w:ind w:left="360"/>
      </w:pPr>
      <w:r w:rsidRPr="007854FD">
        <w:rPr>
          <w:b/>
        </w:rPr>
        <w:t>Fact:</w:t>
      </w:r>
      <w:r>
        <w:t xml:space="preserve">  </w:t>
      </w:r>
      <w:r w:rsidR="000017D2">
        <w:t>A</w:t>
      </w:r>
      <w:r w:rsidR="007854FD">
        <w:t>lign</w:t>
      </w:r>
      <w:r w:rsidR="000017D2">
        <w:t>ing IEP goals</w:t>
      </w:r>
      <w:r w:rsidR="007854FD">
        <w:t xml:space="preserve"> to state curriculum standards </w:t>
      </w:r>
      <w:r w:rsidR="000017D2">
        <w:t xml:space="preserve">is the </w:t>
      </w:r>
      <w:r w:rsidR="007854FD">
        <w:t>best practice.  In order to be in compliance with the Missouri Standards and Indicators (</w:t>
      </w:r>
      <w:r w:rsidR="00C517DB">
        <w:t>Reference Standards and Indicators 200.810</w:t>
      </w:r>
      <w:r w:rsidR="007854FD">
        <w:t xml:space="preserve">) the goal must meet the S.M.A.R.T. criteria.  </w:t>
      </w:r>
    </w:p>
    <w:p w:rsidR="00D65553" w:rsidRDefault="00D65553" w:rsidP="00D65553">
      <w:pPr>
        <w:spacing w:after="0" w:line="240" w:lineRule="auto"/>
        <w:ind w:left="360"/>
      </w:pPr>
    </w:p>
    <w:p w:rsidR="007854FD" w:rsidRDefault="000017D2" w:rsidP="00D65553">
      <w:pPr>
        <w:spacing w:after="0" w:line="240" w:lineRule="auto"/>
        <w:ind w:left="360"/>
      </w:pPr>
      <w:r>
        <w:t>S</w:t>
      </w:r>
      <w:r w:rsidR="007854FD">
        <w:t>pecial educators</w:t>
      </w:r>
      <w:r>
        <w:t xml:space="preserve"> must</w:t>
      </w:r>
      <w:r w:rsidR="007854FD">
        <w:t xml:space="preserve"> have knowledge of the state grade level curriculum standards in order to determine what specific skills the student </w:t>
      </w:r>
      <w:r>
        <w:t>must</w:t>
      </w:r>
      <w:r w:rsidR="007854FD">
        <w:t xml:space="preserve"> work on during the IEP cycle.  </w:t>
      </w:r>
      <w:r w:rsidR="00774AD9">
        <w:t xml:space="preserve">The Missouri State Plan requires the IEP team to choose goals which </w:t>
      </w:r>
      <w:r w:rsidR="00E43FAE">
        <w:t xml:space="preserve">enable the student to be involved in and make progress in the general education curriculum. </w:t>
      </w:r>
      <w:r>
        <w:t>Without a solid grasp of the</w:t>
      </w:r>
      <w:r w:rsidR="007854FD">
        <w:t xml:space="preserve"> general education expectation</w:t>
      </w:r>
      <w:r w:rsidR="0036180C">
        <w:t xml:space="preserve">s </w:t>
      </w:r>
      <w:r w:rsidR="0036180C" w:rsidRPr="00774AD9">
        <w:t xml:space="preserve">for all </w:t>
      </w:r>
      <w:r w:rsidR="00774AD9" w:rsidRPr="00774AD9">
        <w:t>students</w:t>
      </w:r>
      <w:r w:rsidR="007854FD" w:rsidRPr="00774AD9">
        <w:t xml:space="preserve">, </w:t>
      </w:r>
      <w:r w:rsidR="007854FD">
        <w:t xml:space="preserve">it will be extremely difficult for the </w:t>
      </w:r>
      <w:r w:rsidR="0036180C" w:rsidRPr="00774AD9">
        <w:t xml:space="preserve">IEP </w:t>
      </w:r>
      <w:r w:rsidR="007854FD">
        <w:t>team to isolate the skill deficits in alignment with grade level standards</w:t>
      </w:r>
      <w:r w:rsidR="00E43FAE">
        <w:t xml:space="preserve"> to allow the student to make progress in the general education curriculum</w:t>
      </w:r>
      <w:r w:rsidR="007854FD">
        <w:t>.</w:t>
      </w:r>
    </w:p>
    <w:p w:rsidR="00D65553" w:rsidRDefault="00D65553" w:rsidP="00D65553">
      <w:pPr>
        <w:spacing w:after="0" w:line="240" w:lineRule="auto"/>
        <w:ind w:left="360"/>
      </w:pPr>
    </w:p>
    <w:p w:rsidR="00C517DB" w:rsidRDefault="000017D2" w:rsidP="00D65553">
      <w:pPr>
        <w:spacing w:after="0" w:line="240" w:lineRule="auto"/>
        <w:ind w:left="360"/>
        <w:rPr>
          <w:color w:val="FF0000"/>
        </w:rPr>
      </w:pPr>
      <w:r>
        <w:t>Align goals f</w:t>
      </w:r>
      <w:r w:rsidR="007854FD">
        <w:t xml:space="preserve">or students who are </w:t>
      </w:r>
      <w:r>
        <w:t>participating in</w:t>
      </w:r>
      <w:r w:rsidR="007854FD">
        <w:t xml:space="preserve"> the state alternat</w:t>
      </w:r>
      <w:r>
        <w:t>e</w:t>
      </w:r>
      <w:r w:rsidR="007854FD">
        <w:t xml:space="preserve"> assessment</w:t>
      </w:r>
      <w:r>
        <w:t>s</w:t>
      </w:r>
      <w:r w:rsidR="007854FD">
        <w:t xml:space="preserve"> </w:t>
      </w:r>
      <w:r w:rsidR="00C517DB">
        <w:t>to</w:t>
      </w:r>
      <w:r w:rsidR="007854FD">
        <w:t xml:space="preserve"> the Essential Elements.  The Essential Elements were created for students who require an alternate curriculum </w:t>
      </w:r>
      <w:r w:rsidR="00C517DB">
        <w:t xml:space="preserve">based on their </w:t>
      </w:r>
      <w:r w:rsidR="00774AD9">
        <w:t>complex and unique needs</w:t>
      </w:r>
      <w:r w:rsidR="00C517DB">
        <w:t>.</w:t>
      </w:r>
      <w:r w:rsidR="0036180C">
        <w:t xml:space="preserve">  </w:t>
      </w:r>
    </w:p>
    <w:p w:rsidR="00774AD9" w:rsidRPr="00CE3F51" w:rsidRDefault="00774AD9" w:rsidP="00D65553">
      <w:pPr>
        <w:spacing w:after="0" w:line="240" w:lineRule="auto"/>
        <w:ind w:left="720"/>
      </w:pPr>
    </w:p>
    <w:p w:rsidR="007854FD" w:rsidRDefault="00CE3F51" w:rsidP="00D65553">
      <w:pPr>
        <w:pStyle w:val="ListParagraph"/>
        <w:numPr>
          <w:ilvl w:val="0"/>
          <w:numId w:val="2"/>
        </w:numPr>
        <w:spacing w:after="0" w:line="240" w:lineRule="auto"/>
      </w:pPr>
      <w:r w:rsidRPr="00A35527">
        <w:rPr>
          <w:b/>
        </w:rPr>
        <w:t>Myth</w:t>
      </w:r>
      <w:r w:rsidRPr="00CE3F51">
        <w:t xml:space="preserve">:  </w:t>
      </w:r>
      <w:r w:rsidR="007854FD" w:rsidRPr="00CE3F51">
        <w:t>IEP goals can be written based on what I teach in my special education classroom.</w:t>
      </w:r>
    </w:p>
    <w:p w:rsidR="007854FD" w:rsidRDefault="007854FD" w:rsidP="00D65553">
      <w:pPr>
        <w:pStyle w:val="ListParagraph"/>
        <w:spacing w:after="0" w:line="240" w:lineRule="auto"/>
      </w:pPr>
    </w:p>
    <w:p w:rsidR="00E231B6" w:rsidRDefault="007854FD" w:rsidP="00D65553">
      <w:pPr>
        <w:pStyle w:val="ListParagraph"/>
        <w:spacing w:after="0" w:line="240" w:lineRule="auto"/>
        <w:ind w:left="360"/>
      </w:pPr>
      <w:r w:rsidRPr="00A35527">
        <w:rPr>
          <w:b/>
        </w:rPr>
        <w:lastRenderedPageBreak/>
        <w:t>Fact:</w:t>
      </w:r>
      <w:r>
        <w:t xml:space="preserve">  </w:t>
      </w:r>
      <w:r w:rsidR="00E97013">
        <w:t>IEP stands for Individualized Education Program and the individualized component is key.  Everything in the IEP is based on the student’s</w:t>
      </w:r>
      <w:r w:rsidR="00004A13">
        <w:t xml:space="preserve"> unique </w:t>
      </w:r>
      <w:r w:rsidR="00E97013">
        <w:t xml:space="preserve">needs. </w:t>
      </w:r>
      <w:r w:rsidR="00E231B6">
        <w:t>IEPs should drive the instruction in your special education classroom.</w:t>
      </w:r>
      <w:r w:rsidR="00E97013">
        <w:t xml:space="preserve"> </w:t>
      </w:r>
    </w:p>
    <w:p w:rsidR="007854FD" w:rsidRDefault="00513390" w:rsidP="00D65553">
      <w:pPr>
        <w:pStyle w:val="ListParagraph"/>
        <w:spacing w:after="0" w:line="240" w:lineRule="auto"/>
        <w:ind w:left="360"/>
      </w:pPr>
      <w:r>
        <w:t xml:space="preserve">The evaluation information and Present Levels of Academic Achievement and Functional Performance (PLAAFP) set the table for IEP goal development. </w:t>
      </w:r>
      <w:r w:rsidR="00E97013">
        <w:t xml:space="preserve">Missouri Standards and Indicators (200.740) addresses the foundation PLAAFP.  200.740.a. states the PLAAFP must be consistent with the most recent evaluation/reevaluation results in the evaluation report.  200.740.d states the PLAAFP considers the most recent evaluation/reevaluation results.  </w:t>
      </w:r>
    </w:p>
    <w:p w:rsidR="00E97013" w:rsidRDefault="00E97013" w:rsidP="00D65553">
      <w:pPr>
        <w:pStyle w:val="ListParagraph"/>
        <w:spacing w:after="0" w:line="240" w:lineRule="auto"/>
        <w:ind w:left="360"/>
      </w:pPr>
    </w:p>
    <w:p w:rsidR="00E97013" w:rsidRDefault="00E97013" w:rsidP="00D65553">
      <w:pPr>
        <w:pStyle w:val="ListParagraph"/>
        <w:spacing w:after="0" w:line="240" w:lineRule="auto"/>
        <w:ind w:left="360"/>
      </w:pPr>
      <w:r>
        <w:t>The IEP should tie together the evaluation/reevaluation report to the goals and services.  Many of you have heard consultants talk about the “golden thread” in training.  The “golden thread” should connect the evaluation/reevaluation report to the PLAAFP, annual goals, and services.  This creates an individualized approach to what</w:t>
      </w:r>
      <w:r w:rsidR="001A4F1F">
        <w:t xml:space="preserve"> is needed</w:t>
      </w:r>
      <w:r>
        <w:t xml:space="preserve"> based</w:t>
      </w:r>
      <w:r w:rsidR="00D025E8">
        <w:t xml:space="preserve"> on </w:t>
      </w:r>
      <w:r w:rsidR="001A4F1F">
        <w:t>each student’s</w:t>
      </w:r>
      <w:r w:rsidR="00D025E8">
        <w:t xml:space="preserve"> disability </w:t>
      </w:r>
      <w:r w:rsidR="00D025E8" w:rsidRPr="00E43FAE">
        <w:t>and the</w:t>
      </w:r>
      <w:r w:rsidR="001A4F1F">
        <w:t xml:space="preserve"> disability’s impact</w:t>
      </w:r>
      <w:r w:rsidR="00D025E8" w:rsidRPr="00E43FAE">
        <w:t xml:space="preserve"> in the general education curriculum</w:t>
      </w:r>
      <w:r w:rsidRPr="00E43FAE">
        <w:t xml:space="preserve">.  </w:t>
      </w:r>
      <w:r>
        <w:t>It is the prescriptive plan for moving the student forward and working to close achievement gaps.</w:t>
      </w:r>
    </w:p>
    <w:p w:rsidR="00E43FAE" w:rsidRDefault="00E43FAE" w:rsidP="00D65553">
      <w:pPr>
        <w:pStyle w:val="ListParagraph"/>
        <w:spacing w:after="0" w:line="240" w:lineRule="auto"/>
      </w:pPr>
    </w:p>
    <w:p w:rsidR="00E43FAE" w:rsidRPr="00E43FAE" w:rsidRDefault="00E231B6" w:rsidP="00D65553">
      <w:pPr>
        <w:pStyle w:val="ListParagraph"/>
        <w:spacing w:after="0" w:line="240" w:lineRule="auto"/>
        <w:ind w:left="360"/>
      </w:pPr>
      <w:r>
        <w:t>T</w:t>
      </w:r>
      <w:r w:rsidRPr="00E43FAE">
        <w:t xml:space="preserve">he expectations outlined in 200.740 of Missouri’s Standards and Indicators are not being met </w:t>
      </w:r>
      <w:r w:rsidR="00E63EE5" w:rsidRPr="00E43FAE">
        <w:t>if</w:t>
      </w:r>
      <w:r w:rsidR="00E43FAE" w:rsidRPr="00E43FAE">
        <w:t xml:space="preserve"> a special education teacher writes the same goals for a</w:t>
      </w:r>
      <w:r>
        <w:t>ll of their students</w:t>
      </w:r>
      <w:r w:rsidR="00E43FAE" w:rsidRPr="00E43FAE">
        <w:t xml:space="preserve">.  If all students in a special education classroom have basic reading goals, and have a goal for learning the Dolch sight words, yet there is nothing in their evaluation/reevaluation report or PLAAFP about the need for learning Dolch sight words, the goal is not based on </w:t>
      </w:r>
      <w:r w:rsidR="00513390">
        <w:t>any</w:t>
      </w:r>
      <w:r w:rsidR="00E43FAE" w:rsidRPr="00E43FAE">
        <w:t xml:space="preserve"> student’s individual needs.</w:t>
      </w:r>
    </w:p>
    <w:p w:rsidR="00E43FAE" w:rsidRDefault="00E43FAE" w:rsidP="00D65553">
      <w:pPr>
        <w:pStyle w:val="ListParagraph"/>
        <w:spacing w:after="0" w:line="240" w:lineRule="auto"/>
      </w:pPr>
    </w:p>
    <w:p w:rsidR="00CE3F51" w:rsidRDefault="007854FD" w:rsidP="00D65553">
      <w:pPr>
        <w:pStyle w:val="ListParagraph"/>
        <w:numPr>
          <w:ilvl w:val="0"/>
          <w:numId w:val="2"/>
        </w:numPr>
        <w:spacing w:after="0" w:line="240" w:lineRule="auto"/>
      </w:pPr>
      <w:r w:rsidRPr="00A35527">
        <w:rPr>
          <w:b/>
        </w:rPr>
        <w:t>Myth:</w:t>
      </w:r>
      <w:r>
        <w:t xml:space="preserve">  </w:t>
      </w:r>
      <w:r w:rsidR="00BA1F82">
        <w:t>Benchmarks and objectives are the same.  They should only be used with annual</w:t>
      </w:r>
      <w:r w:rsidR="00CE3F51" w:rsidRPr="00CE3F51">
        <w:t xml:space="preserve"> goals if the student is MAP-A</w:t>
      </w:r>
      <w:r w:rsidR="00BA1F82">
        <w:t xml:space="preserve"> eligible</w:t>
      </w:r>
      <w:r w:rsidR="00CE3F51" w:rsidRPr="00CE3F51">
        <w:t>.</w:t>
      </w:r>
    </w:p>
    <w:p w:rsidR="00D65553" w:rsidRDefault="00D65553" w:rsidP="00D65553">
      <w:pPr>
        <w:spacing w:after="0" w:line="240" w:lineRule="auto"/>
        <w:ind w:left="720"/>
        <w:rPr>
          <w:b/>
        </w:rPr>
      </w:pPr>
    </w:p>
    <w:p w:rsidR="00BA1F82" w:rsidRDefault="00BA1F82" w:rsidP="00D65553">
      <w:pPr>
        <w:spacing w:after="0" w:line="240" w:lineRule="auto"/>
        <w:ind w:left="360"/>
        <w:rPr>
          <w:rFonts w:cstheme="minorHAnsi"/>
          <w:color w:val="202124"/>
          <w:shd w:val="clear" w:color="auto" w:fill="FFFFFF"/>
        </w:rPr>
      </w:pPr>
      <w:r w:rsidRPr="00A35527">
        <w:rPr>
          <w:b/>
        </w:rPr>
        <w:t>Fact:</w:t>
      </w:r>
      <w:r>
        <w:t xml:space="preserve">  Benchmarks and objectives </w:t>
      </w:r>
      <w:r w:rsidR="00E77096">
        <w:t xml:space="preserve">do </w:t>
      </w:r>
      <w:r>
        <w:t xml:space="preserve">not </w:t>
      </w:r>
      <w:r w:rsidR="00E77096">
        <w:t>have the same meaning</w:t>
      </w:r>
      <w:r>
        <w:t xml:space="preserve">.  Benchmarks represent the interim steps a student will take to reach the goal.  </w:t>
      </w:r>
      <w:r w:rsidRPr="00BA1F82">
        <w:rPr>
          <w:rFonts w:cstheme="minorHAnsi"/>
        </w:rPr>
        <w:t xml:space="preserve">Objectives </w:t>
      </w:r>
      <w:r>
        <w:rPr>
          <w:rFonts w:cstheme="minorHAnsi"/>
          <w:color w:val="202124"/>
          <w:shd w:val="clear" w:color="auto" w:fill="FFFFFF"/>
        </w:rPr>
        <w:t>represent</w:t>
      </w:r>
      <w:r w:rsidRPr="00BA1F82">
        <w:rPr>
          <w:rFonts w:cstheme="minorHAnsi"/>
          <w:color w:val="202124"/>
          <w:shd w:val="clear" w:color="auto" w:fill="FFFFFF"/>
        </w:rPr>
        <w:t xml:space="preserve"> the intermediate knowledg</w:t>
      </w:r>
      <w:r>
        <w:rPr>
          <w:rFonts w:cstheme="minorHAnsi"/>
          <w:color w:val="202124"/>
          <w:shd w:val="clear" w:color="auto" w:fill="FFFFFF"/>
        </w:rPr>
        <w:t>e, skills and/or behaviors the student must learn in order</w:t>
      </w:r>
      <w:r w:rsidRPr="00BA1F82">
        <w:rPr>
          <w:rFonts w:cstheme="minorHAnsi"/>
          <w:color w:val="202124"/>
          <w:shd w:val="clear" w:color="auto" w:fill="FFFFFF"/>
        </w:rPr>
        <w:t xml:space="preserve"> to reach the annual goal</w:t>
      </w:r>
      <w:r>
        <w:rPr>
          <w:rFonts w:cstheme="minorHAnsi"/>
          <w:color w:val="202124"/>
          <w:shd w:val="clear" w:color="auto" w:fill="FFFFFF"/>
        </w:rPr>
        <w:t>.</w:t>
      </w:r>
    </w:p>
    <w:p w:rsidR="00D65553" w:rsidRDefault="00D65553" w:rsidP="00D65553">
      <w:pPr>
        <w:spacing w:after="0" w:line="240" w:lineRule="auto"/>
        <w:ind w:left="360"/>
        <w:rPr>
          <w:rFonts w:cstheme="minorHAnsi"/>
          <w:color w:val="202124"/>
          <w:shd w:val="clear" w:color="auto" w:fill="FFFFFF"/>
        </w:rPr>
      </w:pPr>
    </w:p>
    <w:p w:rsidR="00E43FAE" w:rsidRDefault="00BA1F82" w:rsidP="00D65553">
      <w:pPr>
        <w:spacing w:after="0" w:line="240" w:lineRule="auto"/>
        <w:ind w:left="360"/>
      </w:pPr>
      <w:r>
        <w:t>There is nothing preventing an IEP team from determining benchmarks/objectives ar</w:t>
      </w:r>
      <w:r w:rsidR="00D025E8">
        <w:t xml:space="preserve">e appropriate for a goal/goals </w:t>
      </w:r>
      <w:r w:rsidR="00D025E8" w:rsidRPr="00E43FAE">
        <w:t xml:space="preserve">in any student’s IEP. </w:t>
      </w:r>
      <w:r w:rsidRPr="00E43FAE">
        <w:t xml:space="preserve"> </w:t>
      </w:r>
      <w:r>
        <w:t>In fact, some goals may actually lend them</w:t>
      </w:r>
      <w:r w:rsidR="00D025E8">
        <w:t>selves to benchmarks/</w:t>
      </w:r>
      <w:r w:rsidR="00D025E8" w:rsidRPr="00D025E8">
        <w:t>objectives</w:t>
      </w:r>
      <w:r w:rsidR="00D025E8" w:rsidRPr="00D025E8">
        <w:rPr>
          <w:color w:val="FF0000"/>
        </w:rPr>
        <w:t xml:space="preserve"> </w:t>
      </w:r>
      <w:r w:rsidR="00D025E8" w:rsidRPr="00E43FAE">
        <w:t>in order to make them specific and measurable.</w:t>
      </w:r>
      <w:r w:rsidRPr="00E43FAE">
        <w:t xml:space="preserve"> </w:t>
      </w:r>
      <w:r w:rsidR="00E43FAE">
        <w:t xml:space="preserve"> </w:t>
      </w:r>
    </w:p>
    <w:p w:rsidR="00D65553" w:rsidRDefault="00D65553" w:rsidP="00D65553">
      <w:pPr>
        <w:spacing w:after="0" w:line="240" w:lineRule="auto"/>
        <w:ind w:left="360"/>
      </w:pPr>
    </w:p>
    <w:p w:rsidR="00646F90" w:rsidRDefault="00E43FAE" w:rsidP="00D65553">
      <w:pPr>
        <w:spacing w:after="0" w:line="240" w:lineRule="auto"/>
        <w:ind w:left="360"/>
      </w:pPr>
      <w:r>
        <w:t xml:space="preserve">Reminder:  If a student is MAP-A eligible, they must have benchmarks/objectives for </w:t>
      </w:r>
      <w:r w:rsidRPr="00E43FAE">
        <w:rPr>
          <w:u w:val="single"/>
        </w:rPr>
        <w:t>every</w:t>
      </w:r>
      <w:r>
        <w:t xml:space="preserve"> IEP goal, including </w:t>
      </w:r>
      <w:r w:rsidR="00513390">
        <w:t xml:space="preserve">goals for skills being addressed through </w:t>
      </w:r>
      <w:r>
        <w:t>related services.</w:t>
      </w:r>
    </w:p>
    <w:p w:rsidR="00BA1F82" w:rsidRPr="00CE3F51" w:rsidRDefault="00BA1F82" w:rsidP="00D65553">
      <w:pPr>
        <w:pStyle w:val="ListParagraph"/>
        <w:spacing w:after="0" w:line="240" w:lineRule="auto"/>
      </w:pPr>
    </w:p>
    <w:p w:rsidR="00CE3F51" w:rsidRDefault="001C101B" w:rsidP="00D65553">
      <w:pPr>
        <w:pStyle w:val="ListParagraph"/>
        <w:numPr>
          <w:ilvl w:val="0"/>
          <w:numId w:val="2"/>
        </w:numPr>
        <w:spacing w:after="0" w:line="240" w:lineRule="auto"/>
      </w:pPr>
      <w:r w:rsidRPr="00A35527">
        <w:rPr>
          <w:b/>
        </w:rPr>
        <w:t>Myth:</w:t>
      </w:r>
      <w:r>
        <w:t xml:space="preserve">  The post-secondary transition goals on Form C must meet the S.M.A.R.T. criteria.</w:t>
      </w:r>
    </w:p>
    <w:p w:rsidR="00D65553" w:rsidRDefault="00D65553" w:rsidP="00D65553">
      <w:pPr>
        <w:spacing w:after="0" w:line="240" w:lineRule="auto"/>
        <w:ind w:left="360"/>
        <w:rPr>
          <w:b/>
        </w:rPr>
      </w:pPr>
    </w:p>
    <w:p w:rsidR="001200C0" w:rsidRDefault="00646F90" w:rsidP="00D65553">
      <w:pPr>
        <w:spacing w:after="0" w:line="240" w:lineRule="auto"/>
        <w:ind w:left="360"/>
      </w:pPr>
      <w:r w:rsidRPr="00A35527">
        <w:rPr>
          <w:b/>
        </w:rPr>
        <w:lastRenderedPageBreak/>
        <w:t>Fact:</w:t>
      </w:r>
      <w:r>
        <w:t xml:space="preserve">  Measurable post-secondary goals in the areas of employment, education/training, and independent living are not written in the S.M.A.R.T. goal format.  The goals on the IEP in Form C of the post-secondary transition plan are considered to be measurable if they </w:t>
      </w:r>
      <w:r w:rsidR="00CB6D98">
        <w:t>describe an</w:t>
      </w:r>
      <w:r>
        <w:t xml:space="preserve"> observable </w:t>
      </w:r>
      <w:r w:rsidR="00CB6D98">
        <w:t xml:space="preserve">outcome </w:t>
      </w:r>
      <w:r>
        <w:t xml:space="preserve">and are written for after high school.  </w:t>
      </w:r>
    </w:p>
    <w:p w:rsidR="00D65553" w:rsidRDefault="00D65553" w:rsidP="00D65553">
      <w:pPr>
        <w:spacing w:after="0" w:line="240" w:lineRule="auto"/>
        <w:ind w:left="360"/>
      </w:pPr>
    </w:p>
    <w:p w:rsidR="00646F90" w:rsidRDefault="00646F90" w:rsidP="00D65553">
      <w:pPr>
        <w:spacing w:after="0" w:line="240" w:lineRule="auto"/>
        <w:ind w:left="360"/>
      </w:pPr>
      <w:r>
        <w:t>Examples of post-secondary goals</w:t>
      </w:r>
      <w:r w:rsidR="001200C0">
        <w:t xml:space="preserve"> which are measurable (observable)</w:t>
      </w:r>
      <w:r>
        <w:t>:</w:t>
      </w:r>
    </w:p>
    <w:p w:rsidR="00646F90" w:rsidRDefault="00646F90" w:rsidP="00D65553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I, Student, will be employed as a welder.</w:t>
      </w:r>
    </w:p>
    <w:p w:rsidR="00646F90" w:rsidRDefault="00646F90" w:rsidP="00D65553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I, Student, will attend a technical institution for welding.</w:t>
      </w:r>
    </w:p>
    <w:p w:rsidR="00646F90" w:rsidRDefault="00646F90" w:rsidP="00D65553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I, Student, will live in an apartment with roommates.</w:t>
      </w:r>
    </w:p>
    <w:p w:rsidR="00D65553" w:rsidRDefault="00D65553" w:rsidP="00D65553">
      <w:pPr>
        <w:spacing w:after="0" w:line="240" w:lineRule="auto"/>
        <w:ind w:left="360"/>
      </w:pPr>
    </w:p>
    <w:p w:rsidR="001200C0" w:rsidRDefault="001200C0" w:rsidP="00D65553">
      <w:pPr>
        <w:spacing w:after="0" w:line="240" w:lineRule="auto"/>
        <w:ind w:left="360"/>
      </w:pPr>
      <w:r>
        <w:t xml:space="preserve">Be cautious </w:t>
      </w:r>
      <w:r w:rsidR="00D025E8" w:rsidRPr="00D025E8">
        <w:t>when</w:t>
      </w:r>
      <w:r w:rsidR="00D025E8">
        <w:t xml:space="preserve"> </w:t>
      </w:r>
      <w:r>
        <w:t xml:space="preserve">using some verbs such as apply, obtain, etc.  The goal must </w:t>
      </w:r>
      <w:r w:rsidR="00CB6D98">
        <w:t>describe an</w:t>
      </w:r>
      <w:r>
        <w:t xml:space="preserve"> observable </w:t>
      </w:r>
      <w:r w:rsidR="006A4E31">
        <w:t xml:space="preserve">outcome </w:t>
      </w:r>
      <w:r>
        <w:t xml:space="preserve">and it would be difficult to impossible to observe </w:t>
      </w:r>
      <w:r w:rsidR="006A4E31">
        <w:t xml:space="preserve">a process such as </w:t>
      </w:r>
      <w:r>
        <w:t xml:space="preserve">applying for jobs, applying to post-secondary training or college, obtaining </w:t>
      </w:r>
      <w:r w:rsidR="00D132DE">
        <w:t xml:space="preserve">a job, </w:t>
      </w:r>
      <w:r w:rsidR="006A4E31">
        <w:t>looking for an apartment, etc</w:t>
      </w:r>
      <w:r w:rsidR="00D132DE">
        <w:t>.</w:t>
      </w:r>
    </w:p>
    <w:p w:rsidR="00646F90" w:rsidRDefault="00646F90" w:rsidP="00D65553">
      <w:pPr>
        <w:pStyle w:val="ListParagraph"/>
        <w:spacing w:after="0" w:line="240" w:lineRule="auto"/>
        <w:ind w:left="1440"/>
      </w:pPr>
    </w:p>
    <w:p w:rsidR="00646F90" w:rsidRDefault="00646F90" w:rsidP="00D65553">
      <w:pPr>
        <w:pStyle w:val="ListParagraph"/>
        <w:numPr>
          <w:ilvl w:val="0"/>
          <w:numId w:val="2"/>
        </w:numPr>
        <w:spacing w:after="0" w:line="240" w:lineRule="auto"/>
      </w:pPr>
      <w:r w:rsidRPr="00A35527">
        <w:rPr>
          <w:b/>
        </w:rPr>
        <w:t>Myth:</w:t>
      </w:r>
      <w:r w:rsidRPr="00CE3F51">
        <w:t xml:space="preserve">  Writing a </w:t>
      </w:r>
      <w:r w:rsidR="00C05020">
        <w:t>goal to increase</w:t>
      </w:r>
      <w:r w:rsidRPr="00CE3F51">
        <w:t xml:space="preserve"> reading level from a </w:t>
      </w:r>
      <w:r w:rsidR="006A4E31">
        <w:t>third</w:t>
      </w:r>
      <w:r w:rsidRPr="00CE3F51">
        <w:t xml:space="preserve"> grade level to </w:t>
      </w:r>
      <w:r w:rsidR="006A4E31">
        <w:t>fourth</w:t>
      </w:r>
      <w:r w:rsidRPr="00CE3F51">
        <w:t xml:space="preserve"> grade level is addressing a specific skill.</w:t>
      </w:r>
    </w:p>
    <w:p w:rsidR="00C05020" w:rsidRDefault="00C05020" w:rsidP="00D65553">
      <w:pPr>
        <w:pStyle w:val="ListParagraph"/>
        <w:spacing w:after="0" w:line="240" w:lineRule="auto"/>
      </w:pPr>
    </w:p>
    <w:p w:rsidR="00C05020" w:rsidRDefault="00C05020" w:rsidP="00D65553">
      <w:pPr>
        <w:pStyle w:val="ListParagraph"/>
        <w:spacing w:after="0" w:line="240" w:lineRule="auto"/>
        <w:ind w:left="360"/>
      </w:pPr>
      <w:r w:rsidRPr="00A35527">
        <w:rPr>
          <w:b/>
        </w:rPr>
        <w:t>Fact:</w:t>
      </w:r>
      <w:r>
        <w:t xml:space="preserve">  </w:t>
      </w:r>
      <w:r w:rsidR="00004A13" w:rsidRPr="00004A13">
        <w:t>SMART goals should contain specific skills that target discreet areas of academic achievement and f</w:t>
      </w:r>
      <w:r w:rsidR="00004A13">
        <w:t>unctional performance</w:t>
      </w:r>
      <w:r>
        <w:t>. They include clear descriptions of the</w:t>
      </w:r>
      <w:r w:rsidR="009374DF">
        <w:t xml:space="preserve"> skills that will be taught.  A teacher does not teach student</w:t>
      </w:r>
      <w:r w:rsidR="006A4E31">
        <w:t>s</w:t>
      </w:r>
      <w:r w:rsidR="009374DF">
        <w:t xml:space="preserve"> to increase their reading level from one grade level to another.  A teacher teaches specific reading skills/strategies so the student can increase their reading level as a result of learning the skill</w:t>
      </w:r>
      <w:r w:rsidR="00CB628B">
        <w:t xml:space="preserve"> or skills</w:t>
      </w:r>
      <w:r w:rsidR="009374DF">
        <w:t xml:space="preserve">.  Below are some examples of </w:t>
      </w:r>
      <w:r w:rsidR="009374DF" w:rsidRPr="00CB628B">
        <w:rPr>
          <w:u w:val="single"/>
        </w:rPr>
        <w:t>partial</w:t>
      </w:r>
      <w:r w:rsidR="009374DF">
        <w:t xml:space="preserve"> goals comparing non-specific skills to specific skills:</w:t>
      </w:r>
    </w:p>
    <w:p w:rsidR="0033385B" w:rsidRDefault="0033385B" w:rsidP="0033385B">
      <w:pPr>
        <w:spacing w:after="0" w:line="240" w:lineRule="auto"/>
      </w:pPr>
    </w:p>
    <w:p w:rsidR="0033385B" w:rsidRPr="0033385B" w:rsidRDefault="0033385B" w:rsidP="0033385B">
      <w:pPr>
        <w:spacing w:after="0" w:line="240" w:lineRule="auto"/>
        <w:ind w:left="360"/>
      </w:pPr>
      <w:r w:rsidRPr="0033385B">
        <w:rPr>
          <w:i/>
        </w:rPr>
        <w:t>Non-specific skills:</w:t>
      </w:r>
      <w:r w:rsidRPr="0033385B">
        <w:t xml:space="preserve"> </w:t>
      </w:r>
      <w:r w:rsidR="000B2808" w:rsidRPr="0033385B">
        <w:t>XXX</w:t>
      </w:r>
      <w:r w:rsidR="001B6D2D" w:rsidRPr="0033385B">
        <w:t xml:space="preserve"> will </w:t>
      </w:r>
      <w:r w:rsidR="001B6D2D" w:rsidRPr="0033385B">
        <w:rPr>
          <w:u w:val="single"/>
        </w:rPr>
        <w:t>improve his reading skills</w:t>
      </w:r>
      <w:r w:rsidR="001B6D2D" w:rsidRPr="0033385B">
        <w:t xml:space="preserve"> from a </w:t>
      </w:r>
      <w:r w:rsidR="006A4E31">
        <w:t>third</w:t>
      </w:r>
      <w:r w:rsidR="001B6D2D" w:rsidRPr="0033385B">
        <w:t xml:space="preserve"> grade level to a </w:t>
      </w:r>
      <w:r w:rsidR="006A4E31">
        <w:t>fourth</w:t>
      </w:r>
      <w:r w:rsidR="001B6D2D" w:rsidRPr="0033385B">
        <w:t xml:space="preserve"> grade level. </w:t>
      </w:r>
    </w:p>
    <w:p w:rsidR="00C517DB" w:rsidRPr="0033385B" w:rsidRDefault="0033385B" w:rsidP="0033385B">
      <w:pPr>
        <w:spacing w:after="0" w:line="240" w:lineRule="auto"/>
        <w:ind w:left="360"/>
      </w:pPr>
      <w:r w:rsidRPr="0033385B">
        <w:rPr>
          <w:i/>
        </w:rPr>
        <w:t>Specific skills</w:t>
      </w:r>
      <w:r w:rsidRPr="0033385B">
        <w:t xml:space="preserve">: </w:t>
      </w:r>
      <w:r w:rsidR="001B6D2D" w:rsidRPr="0033385B">
        <w:t xml:space="preserve">Given </w:t>
      </w:r>
      <w:r w:rsidR="009A4322" w:rsidRPr="0033385B">
        <w:t>fourth</w:t>
      </w:r>
      <w:r w:rsidR="001B6D2D" w:rsidRPr="0033385B">
        <w:t xml:space="preserve"> grade material, </w:t>
      </w:r>
      <w:r w:rsidR="000B2808" w:rsidRPr="0033385B">
        <w:t xml:space="preserve">XXX </w:t>
      </w:r>
      <w:r w:rsidR="001B6D2D" w:rsidRPr="0033385B">
        <w:t xml:space="preserve">will </w:t>
      </w:r>
      <w:r w:rsidR="001B6D2D" w:rsidRPr="0033385B">
        <w:rPr>
          <w:u w:val="single"/>
        </w:rPr>
        <w:t>read a passage of text orally at 110 wpm</w:t>
      </w:r>
      <w:r w:rsidR="001B6D2D" w:rsidRPr="0033385B">
        <w:t>.</w:t>
      </w:r>
    </w:p>
    <w:p w:rsidR="0033385B" w:rsidRPr="0033385B" w:rsidRDefault="0033385B" w:rsidP="0033385B">
      <w:pPr>
        <w:spacing w:after="0" w:line="240" w:lineRule="auto"/>
        <w:ind w:left="360"/>
        <w:rPr>
          <w:rFonts w:ascii="Calibri" w:hAnsi="Calibri" w:cs="Calibri"/>
        </w:rPr>
      </w:pPr>
    </w:p>
    <w:p w:rsidR="009374DF" w:rsidRPr="0033385B" w:rsidRDefault="0033385B" w:rsidP="0033385B">
      <w:pPr>
        <w:spacing w:after="0" w:line="240" w:lineRule="auto"/>
        <w:ind w:left="360"/>
      </w:pPr>
      <w:r w:rsidRPr="0033385B">
        <w:rPr>
          <w:i/>
        </w:rPr>
        <w:t>Non-specific skills</w:t>
      </w:r>
      <w:r w:rsidRPr="0033385B">
        <w:t xml:space="preserve">: </w:t>
      </w:r>
      <w:r w:rsidR="000B2808" w:rsidRPr="0033385B">
        <w:t>XXX</w:t>
      </w:r>
      <w:r w:rsidR="009374DF" w:rsidRPr="0033385B">
        <w:t xml:space="preserve"> will </w:t>
      </w:r>
      <w:r w:rsidR="009374DF" w:rsidRPr="0033385B">
        <w:rPr>
          <w:u w:val="single"/>
        </w:rPr>
        <w:t>increase study skills</w:t>
      </w:r>
      <w:r w:rsidR="009374DF" w:rsidRPr="0033385B">
        <w:t xml:space="preserve"> for academic success. </w:t>
      </w:r>
    </w:p>
    <w:p w:rsidR="00646F90" w:rsidRPr="0033385B" w:rsidRDefault="0033385B" w:rsidP="0033385B">
      <w:pPr>
        <w:spacing w:after="0" w:line="240" w:lineRule="auto"/>
        <w:ind w:left="360"/>
      </w:pPr>
      <w:r w:rsidRPr="0033385B">
        <w:rPr>
          <w:i/>
        </w:rPr>
        <w:t>Specific skills</w:t>
      </w:r>
      <w:r w:rsidRPr="0033385B">
        <w:t xml:space="preserve">: </w:t>
      </w:r>
      <w:r w:rsidR="000B2808" w:rsidRPr="0033385B">
        <w:t>XXX</w:t>
      </w:r>
      <w:r w:rsidR="009374DF" w:rsidRPr="0033385B">
        <w:t xml:space="preserve"> will </w:t>
      </w:r>
      <w:r w:rsidR="009374DF" w:rsidRPr="0033385B">
        <w:rPr>
          <w:u w:val="single"/>
        </w:rPr>
        <w:t xml:space="preserve">demonstrate the following study skills: skimming written material and use </w:t>
      </w:r>
      <w:r w:rsidRPr="0033385B">
        <w:rPr>
          <w:u w:val="single"/>
        </w:rPr>
        <w:t>reference materials</w:t>
      </w:r>
      <w:r w:rsidR="009374DF" w:rsidRPr="0033385B">
        <w:rPr>
          <w:u w:val="single"/>
        </w:rPr>
        <w:t xml:space="preserve"> in social studies class</w:t>
      </w:r>
      <w:r w:rsidR="001B6D2D" w:rsidRPr="0033385B">
        <w:t>.</w:t>
      </w:r>
    </w:p>
    <w:p w:rsidR="009374DF" w:rsidRPr="0033385B" w:rsidRDefault="009374DF" w:rsidP="0033385B">
      <w:pPr>
        <w:pStyle w:val="ListParagraph"/>
        <w:spacing w:after="0" w:line="240" w:lineRule="auto"/>
      </w:pPr>
    </w:p>
    <w:p w:rsidR="00AA7A97" w:rsidRPr="0033385B" w:rsidRDefault="0033385B" w:rsidP="0033385B">
      <w:pPr>
        <w:spacing w:after="0" w:line="240" w:lineRule="auto"/>
        <w:ind w:left="360"/>
      </w:pPr>
      <w:r w:rsidRPr="0033385B">
        <w:rPr>
          <w:i/>
        </w:rPr>
        <w:t>Non-specific skills</w:t>
      </w:r>
      <w:r w:rsidRPr="0033385B">
        <w:t xml:space="preserve">: </w:t>
      </w:r>
      <w:r w:rsidR="000B2808" w:rsidRPr="0033385B">
        <w:t>XXX</w:t>
      </w:r>
      <w:r w:rsidR="00AA7A97" w:rsidRPr="0033385B">
        <w:t xml:space="preserve"> will </w:t>
      </w:r>
      <w:r w:rsidR="00AA7A97" w:rsidRPr="0033385B">
        <w:rPr>
          <w:u w:val="single"/>
        </w:rPr>
        <w:t>decrease her anger and violation of school rules</w:t>
      </w:r>
      <w:r w:rsidR="00AA7A97" w:rsidRPr="0033385B">
        <w:t xml:space="preserve">. </w:t>
      </w:r>
    </w:p>
    <w:p w:rsidR="001B6D2D" w:rsidRPr="00AD70BB" w:rsidRDefault="0033385B" w:rsidP="0033385B">
      <w:pPr>
        <w:spacing w:after="0" w:line="240" w:lineRule="auto"/>
        <w:ind w:left="360"/>
        <w:rPr>
          <w:strike/>
        </w:rPr>
      </w:pPr>
      <w:r w:rsidRPr="0033385B">
        <w:rPr>
          <w:i/>
        </w:rPr>
        <w:t>Specific skills</w:t>
      </w:r>
      <w:r w:rsidRPr="0033385B">
        <w:t xml:space="preserve">: </w:t>
      </w:r>
      <w:r w:rsidR="00AA7A97" w:rsidRPr="0033385B">
        <w:t xml:space="preserve">Provided with anger management training and adult support, </w:t>
      </w:r>
      <w:r w:rsidR="000B2808" w:rsidRPr="0033385B">
        <w:t>XXX</w:t>
      </w:r>
      <w:r w:rsidR="00AA7A97" w:rsidRPr="0033385B">
        <w:t xml:space="preserve"> will be able </w:t>
      </w:r>
      <w:r w:rsidR="00AA7A97" w:rsidRPr="0033385B">
        <w:rPr>
          <w:u w:val="single"/>
        </w:rPr>
        <w:t>to</w:t>
      </w:r>
      <w:r w:rsidR="00AD70BB">
        <w:rPr>
          <w:u w:val="single"/>
        </w:rPr>
        <w:t xml:space="preserve"> use an approved strategy to</w:t>
      </w:r>
      <w:r w:rsidR="00AA7A97" w:rsidRPr="0033385B">
        <w:rPr>
          <w:u w:val="single"/>
        </w:rPr>
        <w:t xml:space="preserve"> remove herself from environments that cause her to lose control of her behavior</w:t>
      </w:r>
      <w:r w:rsidR="00AA7A97" w:rsidRPr="00AD70BB">
        <w:t>.</w:t>
      </w:r>
      <w:r w:rsidR="00AD70BB">
        <w:t xml:space="preserve"> Then use objectives to list the approved strategies such as: verbally requesting a walk, verbally requesting a break, presenting a communication card to request a break.</w:t>
      </w:r>
    </w:p>
    <w:p w:rsidR="00A91687" w:rsidRPr="0033385B" w:rsidRDefault="00A91687" w:rsidP="0033385B">
      <w:pPr>
        <w:pStyle w:val="ListParagraph"/>
        <w:spacing w:after="0" w:line="240" w:lineRule="auto"/>
        <w:ind w:left="1440"/>
      </w:pPr>
    </w:p>
    <w:p w:rsidR="00A91687" w:rsidRPr="0033385B" w:rsidRDefault="0033385B" w:rsidP="0033385B">
      <w:pPr>
        <w:spacing w:after="0" w:line="240" w:lineRule="auto"/>
        <w:ind w:left="360"/>
      </w:pPr>
      <w:r w:rsidRPr="0033385B">
        <w:rPr>
          <w:i/>
        </w:rPr>
        <w:t>Non-specific skills</w:t>
      </w:r>
      <w:r w:rsidRPr="0033385B">
        <w:t xml:space="preserve">: </w:t>
      </w:r>
      <w:r w:rsidR="00A91687" w:rsidRPr="0033385B">
        <w:t xml:space="preserve">XXX will </w:t>
      </w:r>
      <w:r w:rsidR="00A91687" w:rsidRPr="0033385B">
        <w:rPr>
          <w:u w:val="single"/>
        </w:rPr>
        <w:t>complete assignments</w:t>
      </w:r>
      <w:r w:rsidR="00A91687" w:rsidRPr="0033385B">
        <w:t xml:space="preserve"> to </w:t>
      </w:r>
      <w:r w:rsidR="00C07C7E" w:rsidRPr="0033385B">
        <w:t>obtain</w:t>
      </w:r>
      <w:r w:rsidR="00A91687" w:rsidRPr="0033385B">
        <w:t xml:space="preserve"> </w:t>
      </w:r>
      <w:r w:rsidR="009403E2" w:rsidRPr="0033385B">
        <w:t>a C or better in all courses.</w:t>
      </w:r>
    </w:p>
    <w:p w:rsidR="00A91687" w:rsidRPr="0033385B" w:rsidRDefault="0033385B" w:rsidP="0033385B">
      <w:pPr>
        <w:spacing w:after="0" w:line="240" w:lineRule="auto"/>
        <w:ind w:left="360"/>
      </w:pPr>
      <w:r w:rsidRPr="0033385B">
        <w:rPr>
          <w:i/>
        </w:rPr>
        <w:t>Specific skills</w:t>
      </w:r>
      <w:r w:rsidRPr="0033385B">
        <w:t xml:space="preserve">: </w:t>
      </w:r>
      <w:r w:rsidR="00250780">
        <w:t>G</w:t>
      </w:r>
      <w:r w:rsidR="00C07C7E" w:rsidRPr="0033385B">
        <w:t xml:space="preserve">iven </w:t>
      </w:r>
      <w:r w:rsidRPr="0033385B">
        <w:t>self-regulation</w:t>
      </w:r>
      <w:r w:rsidR="00C07C7E" w:rsidRPr="0033385B">
        <w:t xml:space="preserve"> training</w:t>
      </w:r>
      <w:r w:rsidRPr="0033385B">
        <w:t>, XXX</w:t>
      </w:r>
      <w:r w:rsidR="00A91687" w:rsidRPr="0033385B">
        <w:t xml:space="preserve"> will </w:t>
      </w:r>
      <w:r w:rsidR="00A91687" w:rsidRPr="0033385B">
        <w:rPr>
          <w:u w:val="single"/>
        </w:rPr>
        <w:t>increase his time on task</w:t>
      </w:r>
      <w:r w:rsidR="00C07C7E" w:rsidRPr="0033385B">
        <w:rPr>
          <w:u w:val="single"/>
        </w:rPr>
        <w:t xml:space="preserve"> during independent work</w:t>
      </w:r>
      <w:r w:rsidR="00A91687" w:rsidRPr="0033385B">
        <w:t xml:space="preserve"> from 2 minutes to 5 minutes</w:t>
      </w:r>
      <w:r w:rsidR="00C07C7E" w:rsidRPr="0033385B">
        <w:t xml:space="preserve"> per given assignment. </w:t>
      </w:r>
    </w:p>
    <w:p w:rsidR="00C517DB" w:rsidRDefault="00C517DB" w:rsidP="00D65553">
      <w:pPr>
        <w:pStyle w:val="ListParagraph"/>
        <w:spacing w:after="0" w:line="240" w:lineRule="auto"/>
        <w:ind w:left="1440"/>
      </w:pPr>
    </w:p>
    <w:p w:rsidR="000B2808" w:rsidRDefault="00C517DB" w:rsidP="00D65553">
      <w:pPr>
        <w:spacing w:after="0" w:line="240" w:lineRule="auto"/>
      </w:pPr>
      <w:r>
        <w:t>Another Example</w:t>
      </w:r>
      <w:r w:rsidR="00AA7A97">
        <w:t xml:space="preserve">:  </w:t>
      </w:r>
      <w:r w:rsidR="00AA7A97" w:rsidRPr="00AA7A97">
        <w:t xml:space="preserve">By the end of this IEP cycle, in order to increase reading comprehension, </w:t>
      </w:r>
      <w:r w:rsidR="000B2808">
        <w:t xml:space="preserve">XXX </w:t>
      </w:r>
      <w:r w:rsidR="00AA7A97" w:rsidRPr="00AA7A97">
        <w:t>will read a third-gra</w:t>
      </w:r>
      <w:r w:rsidR="000B2808">
        <w:t xml:space="preserve">de level passage and </w:t>
      </w:r>
      <w:r w:rsidR="00AA7A97" w:rsidRPr="00AA7A97">
        <w:t>answer comprehension questions involving factual and inferential s</w:t>
      </w:r>
      <w:r w:rsidR="000B2808">
        <w:t>kills with 80% accuracy from the</w:t>
      </w:r>
      <w:r w:rsidR="00AA7A97" w:rsidRPr="00AA7A97">
        <w:t xml:space="preserve"> baseline of 69% accuracy when given independent-level texts as measured by special education teacher. </w:t>
      </w:r>
    </w:p>
    <w:p w:rsidR="00D65553" w:rsidRDefault="00D65553" w:rsidP="00D65553">
      <w:pPr>
        <w:spacing w:after="0" w:line="240" w:lineRule="auto"/>
      </w:pPr>
    </w:p>
    <w:p w:rsidR="00AA7A97" w:rsidRDefault="000B2808" w:rsidP="00D65553">
      <w:pPr>
        <w:pStyle w:val="ListParagraph"/>
        <w:spacing w:after="0" w:line="240" w:lineRule="auto"/>
        <w:ind w:left="0"/>
      </w:pPr>
      <w:r>
        <w:t>Can you answer the following questions about the goal?</w:t>
      </w:r>
    </w:p>
    <w:p w:rsidR="000B2808" w:rsidRPr="000B2808" w:rsidRDefault="000B2808" w:rsidP="00D65553">
      <w:pPr>
        <w:pStyle w:val="ListParagraph"/>
        <w:spacing w:after="0" w:line="240" w:lineRule="auto"/>
        <w:ind w:left="0" w:firstLine="720"/>
      </w:pPr>
      <w:r w:rsidRPr="000B2808">
        <w:t>1. What is the intent of this goal? What skill</w:t>
      </w:r>
      <w:r w:rsidR="00250780">
        <w:t xml:space="preserve"> is</w:t>
      </w:r>
      <w:r w:rsidRPr="000B2808">
        <w:t xml:space="preserve"> being </w:t>
      </w:r>
      <w:r w:rsidR="00250780">
        <w:t>developed</w:t>
      </w:r>
      <w:r w:rsidRPr="000B2808">
        <w:t>?</w:t>
      </w:r>
    </w:p>
    <w:p w:rsidR="000B2808" w:rsidRPr="000B2808" w:rsidRDefault="000B2808" w:rsidP="00D65553">
      <w:pPr>
        <w:pStyle w:val="ListParagraph"/>
        <w:spacing w:after="0" w:line="240" w:lineRule="auto"/>
        <w:ind w:left="0" w:firstLine="720"/>
      </w:pPr>
      <w:r w:rsidRPr="000B2808">
        <w:t>2. What is not necessary in the way this goal is written?</w:t>
      </w:r>
    </w:p>
    <w:p w:rsidR="000B2808" w:rsidRPr="000B2808" w:rsidRDefault="000B2808" w:rsidP="00D65553">
      <w:pPr>
        <w:pStyle w:val="ListParagraph"/>
        <w:spacing w:after="0" w:line="240" w:lineRule="auto"/>
        <w:ind w:left="0" w:firstLine="720"/>
      </w:pPr>
      <w:r w:rsidRPr="000B2808">
        <w:t>3. What will instruction look like?</w:t>
      </w:r>
    </w:p>
    <w:p w:rsidR="000B2808" w:rsidRPr="000B2808" w:rsidRDefault="000B2808" w:rsidP="00D65553">
      <w:pPr>
        <w:pStyle w:val="ListParagraph"/>
        <w:spacing w:after="0" w:line="240" w:lineRule="auto"/>
        <w:ind w:left="0" w:firstLine="720"/>
      </w:pPr>
      <w:r w:rsidRPr="000B2808">
        <w:t>4. Where will it be measured?</w:t>
      </w:r>
      <w:bookmarkStart w:id="0" w:name="_GoBack"/>
      <w:bookmarkEnd w:id="0"/>
    </w:p>
    <w:p w:rsidR="000B2808" w:rsidRPr="000B2808" w:rsidRDefault="000B2808" w:rsidP="00D65553">
      <w:pPr>
        <w:pStyle w:val="ListParagraph"/>
        <w:spacing w:after="0" w:line="240" w:lineRule="auto"/>
        <w:ind w:left="0" w:firstLine="720"/>
      </w:pPr>
      <w:r w:rsidRPr="000B2808">
        <w:t>5. How often will it be measured?</w:t>
      </w:r>
    </w:p>
    <w:p w:rsidR="00BD5A0C" w:rsidRDefault="000B2808" w:rsidP="00D65553">
      <w:pPr>
        <w:pStyle w:val="ListParagraph"/>
        <w:spacing w:after="0" w:line="240" w:lineRule="auto"/>
        <w:ind w:left="0" w:firstLine="720"/>
      </w:pPr>
      <w:r w:rsidRPr="000B2808">
        <w:t>6. What will measurement look like?</w:t>
      </w:r>
    </w:p>
    <w:p w:rsidR="00D65553" w:rsidRPr="00C517DB" w:rsidRDefault="00FC6291" w:rsidP="00D65553">
      <w:pPr>
        <w:pStyle w:val="ListParagraph"/>
        <w:spacing w:after="0" w:line="240" w:lineRule="auto"/>
        <w:ind w:left="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FE18" wp14:editId="43ADA78D">
                <wp:simplePos x="0" y="0"/>
                <wp:positionH relativeFrom="column">
                  <wp:posOffset>-160934</wp:posOffset>
                </wp:positionH>
                <wp:positionV relativeFrom="paragraph">
                  <wp:posOffset>171603</wp:posOffset>
                </wp:positionV>
                <wp:extent cx="6826250" cy="2267712"/>
                <wp:effectExtent l="19050" t="19050" r="1270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226771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D9907" id="Rectangle 2" o:spid="_x0000_s1026" style="position:absolute;margin-left:-12.65pt;margin-top:13.5pt;width:537.5pt;height:1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" filled="f" strokecolor="black [3213]" strokeweight="2.25pt"/>
            </w:pict>
          </mc:Fallback>
        </mc:AlternateContent>
      </w:r>
    </w:p>
    <w:p w:rsidR="00BD5A0C" w:rsidRPr="007F3B83" w:rsidRDefault="00BD5A0C" w:rsidP="00D65553">
      <w:pPr>
        <w:spacing w:after="0" w:line="240" w:lineRule="auto"/>
        <w:rPr>
          <w:rFonts w:eastAsia="Times New Roman"/>
        </w:rPr>
      </w:pPr>
      <w:r w:rsidRPr="007F3B83">
        <w:rPr>
          <w:rFonts w:eastAsia="Times New Roman"/>
        </w:rPr>
        <w:t>Another method to use when writing S.M.A.R.T. goals:</w:t>
      </w:r>
    </w:p>
    <w:p w:rsidR="00C87309" w:rsidRPr="007F3B83" w:rsidRDefault="00C87309" w:rsidP="00D65553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D5A0C" w:rsidRPr="007F3B83" w:rsidTr="00E173A7">
        <w:trPr>
          <w:jc w:val="center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BD5A0C" w:rsidRPr="007F3B83" w:rsidRDefault="00BD5A0C" w:rsidP="00D65553">
            <w:pPr>
              <w:jc w:val="center"/>
              <w:rPr>
                <w:color w:val="FF0000"/>
              </w:rPr>
            </w:pPr>
            <w:r w:rsidRPr="007F3B83">
              <w:t>Behavior/Specific Skill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BD5A0C" w:rsidRPr="007F3B83" w:rsidRDefault="00BD5A0C" w:rsidP="00D65553">
            <w:pPr>
              <w:jc w:val="center"/>
            </w:pPr>
            <w:r w:rsidRPr="007F3B83">
              <w:t>Condition</w:t>
            </w:r>
          </w:p>
        </w:tc>
      </w:tr>
      <w:tr w:rsidR="00BD5A0C" w:rsidRPr="007F3B83" w:rsidTr="00E173A7">
        <w:trPr>
          <w:trHeight w:hRule="exact" w:val="1152"/>
          <w:jc w:val="center"/>
        </w:trPr>
        <w:tc>
          <w:tcPr>
            <w:tcW w:w="4675" w:type="dxa"/>
            <w:vAlign w:val="center"/>
          </w:tcPr>
          <w:p w:rsidR="00BD5A0C" w:rsidRPr="007F3B83" w:rsidRDefault="00BD5A0C" w:rsidP="00D65553">
            <w:pPr>
              <w:jc w:val="center"/>
              <w:rPr>
                <w:b/>
                <w:color w:val="800080"/>
              </w:rPr>
            </w:pPr>
            <w:r w:rsidRPr="007F3B83">
              <w:rPr>
                <w:b/>
              </w:rPr>
              <w:t>Increase reading fluency</w:t>
            </w:r>
          </w:p>
        </w:tc>
        <w:tc>
          <w:tcPr>
            <w:tcW w:w="4675" w:type="dxa"/>
            <w:vAlign w:val="center"/>
          </w:tcPr>
          <w:p w:rsidR="00E173A7" w:rsidRPr="007F3B83" w:rsidRDefault="00BD5A0C" w:rsidP="00D65553">
            <w:pPr>
              <w:jc w:val="center"/>
              <w:rPr>
                <w:u w:val="single"/>
              </w:rPr>
            </w:pPr>
            <w:r w:rsidRPr="007F3B83">
              <w:rPr>
                <w:u w:val="single"/>
              </w:rPr>
              <w:t xml:space="preserve">When presented with a reading passage at her instructional level </w:t>
            </w:r>
          </w:p>
          <w:p w:rsidR="00BD5A0C" w:rsidRPr="007F3B83" w:rsidRDefault="00BD5A0C" w:rsidP="00D65553">
            <w:pPr>
              <w:jc w:val="center"/>
              <w:rPr>
                <w:u w:val="single"/>
              </w:rPr>
            </w:pPr>
            <w:r w:rsidRPr="007F3B83">
              <w:rPr>
                <w:u w:val="single"/>
              </w:rPr>
              <w:t>(DRA 14F)</w:t>
            </w:r>
          </w:p>
          <w:p w:rsidR="00BD5A0C" w:rsidRPr="007F3B83" w:rsidRDefault="00BD5A0C" w:rsidP="00D65553">
            <w:pPr>
              <w:jc w:val="center"/>
            </w:pPr>
          </w:p>
        </w:tc>
      </w:tr>
      <w:tr w:rsidR="00BD5A0C" w:rsidRPr="007F3B83" w:rsidTr="00E173A7">
        <w:trPr>
          <w:jc w:val="center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BD5A0C" w:rsidRPr="007F3B83" w:rsidRDefault="00BD5A0C" w:rsidP="00D65553">
            <w:pPr>
              <w:jc w:val="center"/>
              <w:rPr>
                <w:color w:val="FF0000"/>
              </w:rPr>
            </w:pPr>
            <w:r w:rsidRPr="007F3B83">
              <w:t>Criteria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:rsidR="00BD5A0C" w:rsidRPr="007F3B83" w:rsidRDefault="00BD5A0C" w:rsidP="00D65553">
            <w:pPr>
              <w:jc w:val="center"/>
              <w:rPr>
                <w:color w:val="FF0000"/>
              </w:rPr>
            </w:pPr>
            <w:r w:rsidRPr="007F3B83">
              <w:t>Time Bound</w:t>
            </w:r>
          </w:p>
        </w:tc>
      </w:tr>
      <w:tr w:rsidR="00BD5A0C" w:rsidRPr="007F3B83" w:rsidTr="00E173A7">
        <w:trPr>
          <w:trHeight w:val="1152"/>
          <w:jc w:val="center"/>
        </w:trPr>
        <w:tc>
          <w:tcPr>
            <w:tcW w:w="4675" w:type="dxa"/>
            <w:vAlign w:val="center"/>
          </w:tcPr>
          <w:p w:rsidR="00BD5A0C" w:rsidRPr="007F3B83" w:rsidRDefault="00BD5A0C" w:rsidP="00D65553">
            <w:pPr>
              <w:jc w:val="center"/>
            </w:pPr>
            <w:r w:rsidRPr="007F3B83">
              <w:t xml:space="preserve">From 35 words read correctly* per minute to 60 words read correctly per minute </w:t>
            </w:r>
          </w:p>
          <w:p w:rsidR="00BD5A0C" w:rsidRPr="007F3B83" w:rsidRDefault="00BD5A0C" w:rsidP="00D65553">
            <w:pPr>
              <w:jc w:val="center"/>
            </w:pPr>
            <w:r w:rsidRPr="007F3B83">
              <w:t>(as measured by running records)*</w:t>
            </w:r>
          </w:p>
        </w:tc>
        <w:tc>
          <w:tcPr>
            <w:tcW w:w="4675" w:type="dxa"/>
            <w:vAlign w:val="center"/>
          </w:tcPr>
          <w:p w:rsidR="00BD5A0C" w:rsidRPr="007F3B83" w:rsidRDefault="00BD5A0C" w:rsidP="00D65553">
            <w:pPr>
              <w:jc w:val="center"/>
            </w:pPr>
          </w:p>
          <w:p w:rsidR="00BD5A0C" w:rsidRPr="007F3B83" w:rsidRDefault="00BD5A0C" w:rsidP="00D65553">
            <w:pPr>
              <w:jc w:val="center"/>
              <w:rPr>
                <w:i/>
              </w:rPr>
            </w:pPr>
            <w:r w:rsidRPr="007F3B83">
              <w:rPr>
                <w:i/>
              </w:rPr>
              <w:t>During the course of this IEP</w:t>
            </w:r>
          </w:p>
          <w:p w:rsidR="00BD5A0C" w:rsidRPr="007F3B83" w:rsidRDefault="00BD5A0C" w:rsidP="00D65553">
            <w:pPr>
              <w:jc w:val="center"/>
            </w:pPr>
          </w:p>
        </w:tc>
      </w:tr>
    </w:tbl>
    <w:p w:rsidR="00BD5A0C" w:rsidRPr="007F3B83" w:rsidRDefault="00BD5A0C" w:rsidP="00D65553">
      <w:pPr>
        <w:spacing w:after="0" w:line="240" w:lineRule="auto"/>
      </w:pPr>
    </w:p>
    <w:p w:rsidR="00BD5A0C" w:rsidRPr="007F3B83" w:rsidRDefault="00C517DB" w:rsidP="00D65553">
      <w:pPr>
        <w:spacing w:after="0" w:line="240" w:lineRule="auto"/>
      </w:pPr>
      <w:r w:rsidRPr="007F3B83">
        <w:t xml:space="preserve">S.M.A.R.T. </w:t>
      </w:r>
      <w:r w:rsidR="00BD5A0C" w:rsidRPr="007F3B83">
        <w:t xml:space="preserve">Goal: </w:t>
      </w:r>
      <w:r w:rsidR="00BD5A0C" w:rsidRPr="007F3B83">
        <w:rPr>
          <w:i/>
        </w:rPr>
        <w:t>During the course of this IEP</w:t>
      </w:r>
      <w:r w:rsidR="00BD5A0C" w:rsidRPr="007F3B83">
        <w:rPr>
          <w:color w:val="008000"/>
        </w:rPr>
        <w:t xml:space="preserve">, </w:t>
      </w:r>
      <w:r w:rsidR="00BD5A0C" w:rsidRPr="007F3B83">
        <w:rPr>
          <w:b/>
        </w:rPr>
        <w:t>Suzie will increase her reading fluency</w:t>
      </w:r>
      <w:r w:rsidR="00BD5A0C" w:rsidRPr="007F3B83">
        <w:t xml:space="preserve"> </w:t>
      </w:r>
      <w:r w:rsidR="00BD5A0C" w:rsidRPr="007F3B83">
        <w:rPr>
          <w:u w:val="single"/>
        </w:rPr>
        <w:t>when presented with a reading passage at her instructional level (DRA 14F)</w:t>
      </w:r>
      <w:r w:rsidR="00BD5A0C" w:rsidRPr="007F3B83">
        <w:rPr>
          <w:color w:val="FF3399"/>
        </w:rPr>
        <w:t xml:space="preserve"> </w:t>
      </w:r>
      <w:r w:rsidR="00BD5A0C" w:rsidRPr="007F3B83">
        <w:t>from 35 words read correctly per minute* to 60 words read correctly per minute as measured by running records.*</w:t>
      </w:r>
    </w:p>
    <w:p w:rsidR="00E63EE5" w:rsidRPr="007F3B83" w:rsidRDefault="00E63EE5" w:rsidP="00D65553">
      <w:pPr>
        <w:spacing w:after="0" w:line="240" w:lineRule="auto"/>
        <w:rPr>
          <w:color w:val="FF3399"/>
        </w:rPr>
      </w:pPr>
    </w:p>
    <w:p w:rsidR="00E63EE5" w:rsidRPr="007F3B83" w:rsidRDefault="00BD5A0C" w:rsidP="00D65553">
      <w:pPr>
        <w:spacing w:after="0" w:line="240" w:lineRule="auto"/>
      </w:pPr>
      <w:r w:rsidRPr="007F3B83">
        <w:t>*</w:t>
      </w:r>
      <w:r w:rsidR="00C517DB" w:rsidRPr="007F3B83">
        <w:t>Both the baseline and t</w:t>
      </w:r>
      <w:r w:rsidRPr="007F3B83">
        <w:t xml:space="preserve">he how measured can be indicated </w:t>
      </w:r>
      <w:r w:rsidR="00C517DB" w:rsidRPr="007F3B83">
        <w:t>with</w:t>
      </w:r>
      <w:r w:rsidRPr="007F3B83">
        <w:t xml:space="preserve">in the goal box and not written in the goal.  </w:t>
      </w:r>
    </w:p>
    <w:p w:rsidR="00E63EE5" w:rsidRPr="007F3B83" w:rsidRDefault="00E63EE5" w:rsidP="00D65553">
      <w:pPr>
        <w:spacing w:after="0" w:line="240" w:lineRule="auto"/>
      </w:pPr>
    </w:p>
    <w:p w:rsidR="00A91687" w:rsidRPr="00A91687" w:rsidRDefault="00A35527" w:rsidP="00D65553">
      <w:pPr>
        <w:spacing w:after="0" w:line="240" w:lineRule="auto"/>
        <w:rPr>
          <w:color w:val="000000" w:themeColor="text1"/>
        </w:rPr>
      </w:pPr>
      <w:r>
        <w:t xml:space="preserve">Resource which may be helpful in seeing the difference between the components of a S.M.A.R.T. goal:  </w:t>
      </w:r>
      <w:hyperlink r:id="rId12" w:history="1">
        <w:r w:rsidRPr="006B4502">
          <w:rPr>
            <w:rStyle w:val="Hyperlink"/>
          </w:rPr>
          <w:t>https://www.understood.org/en/school-learning/special-services/ieps/how-to-tell-if-your-childs-iep-goals-are-smart</w:t>
        </w:r>
      </w:hyperlink>
    </w:p>
    <w:sectPr w:rsidR="00A91687" w:rsidRPr="00A91687" w:rsidSect="008032E6">
      <w:pgSz w:w="12240" w:h="15840"/>
      <w:pgMar w:top="1008" w:right="864" w:bottom="864" w:left="864" w:header="144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5B3F" w16cex:dateUtc="2021-10-13T00:06:00Z"/>
  <w16cex:commentExtensible w16cex:durableId="25105ECE" w16cex:dateUtc="2021-10-13T00:21:00Z"/>
  <w16cex:commentExtensible w16cex:durableId="25105C96" w16cex:dateUtc="2021-10-13T00:12:00Z"/>
  <w16cex:commentExtensible w16cex:durableId="25105CF8" w16cex:dateUtc="2021-10-13T00:14:00Z"/>
  <w16cex:commentExtensible w16cex:durableId="25105D64" w16cex:dateUtc="2021-10-13T00:15:00Z"/>
  <w16cex:commentExtensible w16cex:durableId="25105D22" w16cex:dateUtc="2021-10-13T00:14:00Z"/>
  <w16cex:commentExtensible w16cex:durableId="25106095" w16cex:dateUtc="2021-10-13T0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5445C8" w16cid:durableId="25105B3F"/>
  <w16cid:commentId w16cid:paraId="36F7A156" w16cid:durableId="25105ECE"/>
  <w16cid:commentId w16cid:paraId="5B95ED21" w16cid:durableId="251ABF08"/>
  <w16cid:commentId w16cid:paraId="48ED4C9E" w16cid:durableId="25105C96"/>
  <w16cid:commentId w16cid:paraId="7D8F3400" w16cid:durableId="25105CF8"/>
  <w16cid:commentId w16cid:paraId="4E6DB096" w16cid:durableId="25105D64"/>
  <w16cid:commentId w16cid:paraId="079876E6" w16cid:durableId="25105D22"/>
  <w16cid:commentId w16cid:paraId="31072C35" w16cid:durableId="25106095"/>
  <w16cid:commentId w16cid:paraId="4DC0E56B" w16cid:durableId="251ABD43"/>
  <w16cid:commentId w16cid:paraId="07C1D894" w16cid:durableId="251ABF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19" w:rsidRDefault="002C4919" w:rsidP="00E43FAE">
      <w:pPr>
        <w:spacing w:after="0" w:line="240" w:lineRule="auto"/>
      </w:pPr>
      <w:r>
        <w:separator/>
      </w:r>
    </w:p>
  </w:endnote>
  <w:endnote w:type="continuationSeparator" w:id="0">
    <w:p w:rsidR="002C4919" w:rsidRDefault="002C4919" w:rsidP="00E4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19" w:rsidRDefault="002C4919" w:rsidP="00E43FAE">
      <w:pPr>
        <w:spacing w:after="0" w:line="240" w:lineRule="auto"/>
      </w:pPr>
      <w:r>
        <w:separator/>
      </w:r>
    </w:p>
  </w:footnote>
  <w:footnote w:type="continuationSeparator" w:id="0">
    <w:p w:rsidR="002C4919" w:rsidRDefault="002C4919" w:rsidP="00E43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73A"/>
    <w:multiLevelType w:val="hybridMultilevel"/>
    <w:tmpl w:val="8C5E8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57F8"/>
    <w:multiLevelType w:val="hybridMultilevel"/>
    <w:tmpl w:val="D422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265CA"/>
    <w:multiLevelType w:val="hybridMultilevel"/>
    <w:tmpl w:val="A3100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51"/>
    <w:rsid w:val="000017D2"/>
    <w:rsid w:val="00004A13"/>
    <w:rsid w:val="000B2808"/>
    <w:rsid w:val="001200C0"/>
    <w:rsid w:val="00124901"/>
    <w:rsid w:val="00134AC6"/>
    <w:rsid w:val="001A4F1F"/>
    <w:rsid w:val="001B6D2D"/>
    <w:rsid w:val="001C101B"/>
    <w:rsid w:val="00207350"/>
    <w:rsid w:val="002168E4"/>
    <w:rsid w:val="0021695B"/>
    <w:rsid w:val="00222902"/>
    <w:rsid w:val="0022627E"/>
    <w:rsid w:val="00250780"/>
    <w:rsid w:val="002C4919"/>
    <w:rsid w:val="00304B57"/>
    <w:rsid w:val="0033385B"/>
    <w:rsid w:val="0036180C"/>
    <w:rsid w:val="00455FF9"/>
    <w:rsid w:val="004D0B01"/>
    <w:rsid w:val="00513390"/>
    <w:rsid w:val="00570616"/>
    <w:rsid w:val="005A721C"/>
    <w:rsid w:val="00646F90"/>
    <w:rsid w:val="006A4E31"/>
    <w:rsid w:val="0070799F"/>
    <w:rsid w:val="00774AD9"/>
    <w:rsid w:val="007821A5"/>
    <w:rsid w:val="007854FD"/>
    <w:rsid w:val="007F3B83"/>
    <w:rsid w:val="008032E6"/>
    <w:rsid w:val="0090207A"/>
    <w:rsid w:val="009374DF"/>
    <w:rsid w:val="009403E2"/>
    <w:rsid w:val="009A4322"/>
    <w:rsid w:val="009E2725"/>
    <w:rsid w:val="00A35527"/>
    <w:rsid w:val="00A56B2C"/>
    <w:rsid w:val="00A726E3"/>
    <w:rsid w:val="00A91687"/>
    <w:rsid w:val="00AA7A97"/>
    <w:rsid w:val="00AD70BB"/>
    <w:rsid w:val="00AE71CB"/>
    <w:rsid w:val="00B00EE1"/>
    <w:rsid w:val="00B052B2"/>
    <w:rsid w:val="00B421D0"/>
    <w:rsid w:val="00B97A7A"/>
    <w:rsid w:val="00BA1F82"/>
    <w:rsid w:val="00BD5A0C"/>
    <w:rsid w:val="00BD6777"/>
    <w:rsid w:val="00BF5940"/>
    <w:rsid w:val="00C05020"/>
    <w:rsid w:val="00C07C7E"/>
    <w:rsid w:val="00C517DB"/>
    <w:rsid w:val="00C87309"/>
    <w:rsid w:val="00CB628B"/>
    <w:rsid w:val="00CB6D98"/>
    <w:rsid w:val="00CE3F51"/>
    <w:rsid w:val="00D025E8"/>
    <w:rsid w:val="00D132DE"/>
    <w:rsid w:val="00D65553"/>
    <w:rsid w:val="00D709AF"/>
    <w:rsid w:val="00DD73EB"/>
    <w:rsid w:val="00E173A7"/>
    <w:rsid w:val="00E231B6"/>
    <w:rsid w:val="00E36CFB"/>
    <w:rsid w:val="00E43FAE"/>
    <w:rsid w:val="00E63EE5"/>
    <w:rsid w:val="00E77096"/>
    <w:rsid w:val="00E97013"/>
    <w:rsid w:val="00FC3CA6"/>
    <w:rsid w:val="00F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381B"/>
  <w15:chartTrackingRefBased/>
  <w15:docId w15:val="{81A1A1AE-587A-4560-9C92-9935515C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51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050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5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FAE"/>
  </w:style>
  <w:style w:type="paragraph" w:styleId="Footer">
    <w:name w:val="footer"/>
    <w:basedOn w:val="Normal"/>
    <w:link w:val="FooterChar"/>
    <w:uiPriority w:val="99"/>
    <w:unhideWhenUsed/>
    <w:rsid w:val="00E4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FAE"/>
  </w:style>
  <w:style w:type="character" w:styleId="CommentReference">
    <w:name w:val="annotation reference"/>
    <w:basedOn w:val="DefaultParagraphFont"/>
    <w:uiPriority w:val="99"/>
    <w:semiHidden/>
    <w:unhideWhenUsed/>
    <w:rsid w:val="00455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F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derstood.org/en/school-learning/special-services/ieps/how-to-tell-if-your-childs-iep-goals-are-smar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se.mo.gov/media/pdf/regulation-iv-fapeieplre-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7BBE6BC6D0D4A8761AD93B8493DCC" ma:contentTypeVersion="13" ma:contentTypeDescription="Create a new document." ma:contentTypeScope="" ma:versionID="36195f56fa6aa6fa521fed53bbf3084a">
  <xsd:schema xmlns:xsd="http://www.w3.org/2001/XMLSchema" xmlns:xs="http://www.w3.org/2001/XMLSchema" xmlns:p="http://schemas.microsoft.com/office/2006/metadata/properties" xmlns:ns3="529a9279-d292-42ef-b57c-7271344c308d" xmlns:ns4="8dfeb5fe-02f3-48c1-8e87-70bf311e09f0" targetNamespace="http://schemas.microsoft.com/office/2006/metadata/properties" ma:root="true" ma:fieldsID="986e5cdc1d4129c61f6ec28e1d0b6269" ns3:_="" ns4:_="">
    <xsd:import namespace="529a9279-d292-42ef-b57c-7271344c308d"/>
    <xsd:import namespace="8dfeb5fe-02f3-48c1-8e87-70bf311e0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a9279-d292-42ef-b57c-7271344c3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b5fe-02f3-48c1-8e87-70bf311e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2C831-1BBE-4B42-B687-A97CB33B8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42B4-AD94-4A69-A4B4-027B6E24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a9279-d292-42ef-b57c-7271344c308d"/>
    <ds:schemaRef ds:uri="8dfeb5fe-02f3-48c1-8e87-70bf311e0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437E9-9A23-4A95-BE1D-690AA57AC2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Phipps, Amy</dc:creator>
  <cp:keywords/>
  <dc:description/>
  <cp:lastModifiedBy>Welch, Dana</cp:lastModifiedBy>
  <cp:revision>3</cp:revision>
  <dcterms:created xsi:type="dcterms:W3CDTF">2021-10-28T16:55:00Z</dcterms:created>
  <dcterms:modified xsi:type="dcterms:W3CDTF">2021-10-28T16:57:00Z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0x010100C1B7BBE6BC6D0D4A8761AD93B8493DCC</vt:lpwstr>
  </property>
</Properties>
</file>