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D9C" w:rsidRPr="00310EAF" w:rsidRDefault="00E9512C" w:rsidP="00310EAF">
      <w:pPr>
        <w:jc w:val="center"/>
        <w:rPr>
          <w:b/>
          <w:sz w:val="28"/>
          <w:szCs w:val="28"/>
        </w:rPr>
      </w:pPr>
      <w:r>
        <w:rPr>
          <w:b/>
          <w:sz w:val="28"/>
          <w:szCs w:val="28"/>
        </w:rPr>
        <w:t>Missouri</w:t>
      </w:r>
      <w:r w:rsidR="00E316B5">
        <w:rPr>
          <w:b/>
          <w:sz w:val="28"/>
          <w:szCs w:val="28"/>
        </w:rPr>
        <w:t xml:space="preserve"> Asse</w:t>
      </w:r>
      <w:r>
        <w:rPr>
          <w:b/>
          <w:sz w:val="28"/>
          <w:szCs w:val="28"/>
        </w:rPr>
        <w:t>ss</w:t>
      </w:r>
      <w:r w:rsidR="00E316B5">
        <w:rPr>
          <w:b/>
          <w:sz w:val="28"/>
          <w:szCs w:val="28"/>
        </w:rPr>
        <w:t xml:space="preserve">ment </w:t>
      </w:r>
      <w:r>
        <w:rPr>
          <w:b/>
          <w:sz w:val="28"/>
          <w:szCs w:val="28"/>
        </w:rPr>
        <w:t xml:space="preserve">Program </w:t>
      </w:r>
      <w:r w:rsidR="00266C39">
        <w:rPr>
          <w:b/>
          <w:sz w:val="28"/>
          <w:szCs w:val="28"/>
        </w:rPr>
        <w:t>Grade Level Assessment Scoring Annotation</w:t>
      </w:r>
      <w:r w:rsidR="00E316B5">
        <w:rPr>
          <w:b/>
          <w:sz w:val="28"/>
          <w:szCs w:val="28"/>
        </w:rPr>
        <w:t xml:space="preserve"> </w:t>
      </w:r>
    </w:p>
    <w:p w:rsidR="00680D9C" w:rsidRPr="003A7E7E" w:rsidRDefault="00B90AE4" w:rsidP="002A4859">
      <w:pPr>
        <w:tabs>
          <w:tab w:val="left" w:pos="270"/>
          <w:tab w:val="left" w:pos="2700"/>
          <w:tab w:val="left" w:pos="4680"/>
          <w:tab w:val="left" w:pos="7920"/>
        </w:tabs>
        <w:ind w:firstLine="270"/>
        <w:rPr>
          <w:b/>
        </w:rPr>
      </w:pPr>
      <w:r w:rsidRPr="00304495">
        <w:rPr>
          <w:b/>
          <w:noProof/>
        </w:rPr>
        <mc:AlternateContent>
          <mc:Choice Requires="wps">
            <w:drawing>
              <wp:anchor distT="45720" distB="45720" distL="114300" distR="114300" simplePos="0" relativeHeight="251665408" behindDoc="0" locked="0" layoutInCell="1" allowOverlap="1" wp14:anchorId="1F3EFE2F" wp14:editId="4EAA2538">
                <wp:simplePos x="0" y="0"/>
                <wp:positionH relativeFrom="column">
                  <wp:posOffset>5013325</wp:posOffset>
                </wp:positionH>
                <wp:positionV relativeFrom="paragraph">
                  <wp:posOffset>266065</wp:posOffset>
                </wp:positionV>
                <wp:extent cx="952500" cy="287020"/>
                <wp:effectExtent l="0" t="0" r="1905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7020"/>
                        </a:xfrm>
                        <a:prstGeom prst="rect">
                          <a:avLst/>
                        </a:prstGeom>
                        <a:solidFill>
                          <a:srgbClr val="FFFFFF"/>
                        </a:solidFill>
                        <a:ln w="9525">
                          <a:solidFill>
                            <a:srgbClr val="000000"/>
                          </a:solidFill>
                          <a:miter lim="800000"/>
                          <a:headEnd/>
                          <a:tailEnd/>
                        </a:ln>
                      </wps:spPr>
                      <wps:txbx>
                        <w:txbxContent>
                          <w:p w:rsidR="00304495" w:rsidRDefault="005A0978" w:rsidP="00304495">
                            <w:r>
                              <w:t>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EFE2F" id="_x0000_t202" coordsize="21600,21600" o:spt="202" path="m,l,21600r21600,l21600,xe">
                <v:stroke joinstyle="miter"/>
                <v:path gradientshapeok="t" o:connecttype="rect"/>
              </v:shapetype>
              <v:shape id="Text Box 2" o:spid="_x0000_s1026" type="#_x0000_t202" style="position:absolute;margin-left:394.75pt;margin-top:20.95pt;width:75pt;height:22.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">
                <v:textbox>
                  <w:txbxContent>
                    <w:p w:rsidR="00304495" w:rsidRDefault="005A0978" w:rsidP="00304495">
                      <w:r>
                        <w:t>0-2</w:t>
                      </w:r>
                    </w:p>
                  </w:txbxContent>
                </v:textbox>
                <w10:wrap type="square"/>
              </v:shape>
            </w:pict>
          </mc:Fallback>
        </mc:AlternateContent>
      </w:r>
      <w:r w:rsidRPr="004F67D9">
        <w:rPr>
          <w:b/>
          <w:noProof/>
        </w:rPr>
        <mc:AlternateContent>
          <mc:Choice Requires="wps">
            <w:drawing>
              <wp:anchor distT="45720" distB="45720" distL="114300" distR="114300" simplePos="0" relativeHeight="251663360" behindDoc="0" locked="0" layoutInCell="1" allowOverlap="1" wp14:anchorId="028EEB93" wp14:editId="3FF01442">
                <wp:simplePos x="0" y="0"/>
                <wp:positionH relativeFrom="column">
                  <wp:posOffset>2949575</wp:posOffset>
                </wp:positionH>
                <wp:positionV relativeFrom="paragraph">
                  <wp:posOffset>278765</wp:posOffset>
                </wp:positionV>
                <wp:extent cx="1771650" cy="287020"/>
                <wp:effectExtent l="0" t="0" r="1905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87020"/>
                        </a:xfrm>
                        <a:prstGeom prst="rect">
                          <a:avLst/>
                        </a:prstGeom>
                        <a:solidFill>
                          <a:srgbClr val="FFFFFF"/>
                        </a:solidFill>
                        <a:ln w="9525">
                          <a:solidFill>
                            <a:srgbClr val="000000"/>
                          </a:solidFill>
                          <a:miter lim="800000"/>
                          <a:headEnd/>
                          <a:tailEnd/>
                        </a:ln>
                      </wps:spPr>
                      <wps:txbx>
                        <w:txbxContent>
                          <w:p w:rsidR="004F67D9" w:rsidRDefault="004A549B" w:rsidP="004F67D9">
                            <w:r>
                              <w:t>White-Tailed Deer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EEB93" id="_x0000_s1027" type="#_x0000_t202" style="position:absolute;margin-left:232.25pt;margin-top:21.95pt;width:139.5pt;height:2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">
                <v:textbox>
                  <w:txbxContent>
                    <w:p w:rsidR="004F67D9" w:rsidRDefault="004A549B" w:rsidP="004F67D9">
                      <w:r>
                        <w:t>White-Tailed Deer</w:t>
                      </w:r>
                    </w:p>
                  </w:txbxContent>
                </v:textbox>
                <w10:wrap type="square"/>
              </v:shape>
            </w:pict>
          </mc:Fallback>
        </mc:AlternateContent>
      </w:r>
      <w:r w:rsidRPr="004F67D9">
        <w:rPr>
          <w:b/>
          <w:noProof/>
        </w:rPr>
        <mc:AlternateContent>
          <mc:Choice Requires="wps">
            <w:drawing>
              <wp:anchor distT="45720" distB="45720" distL="114300" distR="114300" simplePos="0" relativeHeight="251661312" behindDoc="0" locked="0" layoutInCell="1" allowOverlap="1">
                <wp:simplePos x="0" y="0"/>
                <wp:positionH relativeFrom="column">
                  <wp:posOffset>1746250</wp:posOffset>
                </wp:positionH>
                <wp:positionV relativeFrom="paragraph">
                  <wp:posOffset>278765</wp:posOffset>
                </wp:positionV>
                <wp:extent cx="952500" cy="287020"/>
                <wp:effectExtent l="0" t="0" r="1905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7020"/>
                        </a:xfrm>
                        <a:prstGeom prst="rect">
                          <a:avLst/>
                        </a:prstGeom>
                        <a:solidFill>
                          <a:srgbClr val="FFFFFF"/>
                        </a:solidFill>
                        <a:ln w="9525">
                          <a:solidFill>
                            <a:srgbClr val="000000"/>
                          </a:solidFill>
                          <a:miter lim="800000"/>
                          <a:headEnd/>
                          <a:tailEnd/>
                        </a:ln>
                      </wps:spPr>
                      <wps:txbx>
                        <w:txbxContent>
                          <w:p w:rsidR="004F67D9" w:rsidRDefault="004A549B" w:rsidP="00304495">
                            <w:r>
                              <w:t>937745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37.5pt;margin-top:21.95pt;width:75pt;height:2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">
                <v:textbox>
                  <w:txbxContent>
                    <w:p w:rsidR="004F67D9" w:rsidRDefault="004A549B" w:rsidP="00304495">
                      <w:r>
                        <w:t>937745</w:t>
                      </w:r>
                    </w:p>
                  </w:txbxContent>
                </v:textbox>
                <w10:wrap type="square"/>
              </v:shape>
            </w:pict>
          </mc:Fallback>
        </mc:AlternateContent>
      </w:r>
      <w:r w:rsidRPr="004F67D9">
        <w:rPr>
          <w:b/>
          <w:noProof/>
        </w:rPr>
        <mc:AlternateContent>
          <mc:Choice Requires="wps">
            <w:drawing>
              <wp:anchor distT="45720" distB="45720" distL="114300" distR="114300" simplePos="0" relativeHeight="251659264" behindDoc="0" locked="0" layoutInCell="1" allowOverlap="1">
                <wp:simplePos x="0" y="0"/>
                <wp:positionH relativeFrom="column">
                  <wp:posOffset>168275</wp:posOffset>
                </wp:positionH>
                <wp:positionV relativeFrom="paragraph">
                  <wp:posOffset>272415</wp:posOffset>
                </wp:positionV>
                <wp:extent cx="1276350" cy="2870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87020"/>
                        </a:xfrm>
                        <a:prstGeom prst="rect">
                          <a:avLst/>
                        </a:prstGeom>
                        <a:solidFill>
                          <a:srgbClr val="FFFFFF"/>
                        </a:solidFill>
                        <a:ln w="9525">
                          <a:solidFill>
                            <a:srgbClr val="000000"/>
                          </a:solidFill>
                          <a:miter lim="800000"/>
                          <a:headEnd/>
                          <a:tailEnd/>
                        </a:ln>
                      </wps:spPr>
                      <wps:txbx>
                        <w:txbxContent>
                          <w:p w:rsidR="004F67D9" w:rsidRDefault="003D56B2">
                            <w:proofErr w:type="gramStart"/>
                            <w:r>
                              <w:t>8</w:t>
                            </w:r>
                            <w:proofErr w:type="gramEnd"/>
                            <w:r w:rsidR="002A0172">
                              <w:t xml:space="preserve">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25pt;margin-top:21.45pt;width:100.5pt;height: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">
                <v:textbox>
                  <w:txbxContent>
                    <w:p w:rsidR="004F67D9" w:rsidRDefault="003D56B2">
                      <w:proofErr w:type="gramStart"/>
                      <w:r>
                        <w:t>8</w:t>
                      </w:r>
                      <w:proofErr w:type="gramEnd"/>
                      <w:r w:rsidR="002A0172">
                        <w:t xml:space="preserve"> Science</w:t>
                      </w:r>
                    </w:p>
                  </w:txbxContent>
                </v:textbox>
                <w10:wrap type="square"/>
              </v:shape>
            </w:pict>
          </mc:Fallback>
        </mc:AlternateContent>
      </w:r>
      <w:r w:rsidR="00F36CCB" w:rsidRPr="003A7E7E">
        <w:rPr>
          <w:b/>
        </w:rPr>
        <w:t>Grade/Content</w:t>
      </w:r>
      <w:r w:rsidR="00E316B5">
        <w:rPr>
          <w:b/>
        </w:rPr>
        <w:t>:</w:t>
      </w:r>
      <w:r w:rsidR="002A4859">
        <w:rPr>
          <w:b/>
        </w:rPr>
        <w:tab/>
      </w:r>
      <w:r w:rsidR="00E316B5">
        <w:rPr>
          <w:b/>
        </w:rPr>
        <w:t>Item ID:</w:t>
      </w:r>
      <w:r w:rsidR="002A4859">
        <w:rPr>
          <w:b/>
        </w:rPr>
        <w:tab/>
      </w:r>
      <w:r w:rsidR="00E534E3" w:rsidRPr="003A7E7E">
        <w:rPr>
          <w:b/>
        </w:rPr>
        <w:t>I</w:t>
      </w:r>
      <w:r w:rsidR="00680D9C" w:rsidRPr="003A7E7E">
        <w:rPr>
          <w:b/>
        </w:rPr>
        <w:t>tem Name:</w:t>
      </w:r>
      <w:r w:rsidR="002A4859">
        <w:rPr>
          <w:b/>
        </w:rPr>
        <w:tab/>
      </w:r>
      <w:r w:rsidR="00E316B5">
        <w:rPr>
          <w:b/>
        </w:rPr>
        <w:t xml:space="preserve">Item Score Range: </w:t>
      </w:r>
    </w:p>
    <w:tbl>
      <w:tblPr>
        <w:tblStyle w:val="TableGrid"/>
        <w:tblW w:w="10275" w:type="dxa"/>
        <w:jc w:val="center"/>
        <w:tblLayout w:type="fixed"/>
        <w:tblLook w:val="04A0" w:firstRow="1" w:lastRow="0" w:firstColumn="1" w:lastColumn="0" w:noHBand="0" w:noVBand="1"/>
        <w:tblCaption w:val="Annotation, Score, and Student Response Table"/>
      </w:tblPr>
      <w:tblGrid>
        <w:gridCol w:w="1615"/>
        <w:gridCol w:w="810"/>
        <w:gridCol w:w="7850"/>
      </w:tblGrid>
      <w:tr w:rsidR="00B90AE4" w:rsidRPr="003A7E7E" w:rsidTr="0083792E">
        <w:trPr>
          <w:cantSplit/>
          <w:trHeight w:val="1448"/>
          <w:tblHeader/>
          <w:jc w:val="center"/>
        </w:trPr>
        <w:tc>
          <w:tcPr>
            <w:tcW w:w="1615" w:type="dxa"/>
            <w:vMerge w:val="restart"/>
            <w:vAlign w:val="center"/>
          </w:tcPr>
          <w:p w:rsidR="00B90AE4" w:rsidRPr="00E316B5" w:rsidRDefault="00B90AE4" w:rsidP="00304495">
            <w:pPr>
              <w:jc w:val="center"/>
              <w:rPr>
                <w:b/>
                <w:sz w:val="24"/>
                <w:szCs w:val="24"/>
              </w:rPr>
            </w:pPr>
            <w:r>
              <w:rPr>
                <w:b/>
                <w:sz w:val="24"/>
                <w:szCs w:val="24"/>
              </w:rPr>
              <w:t xml:space="preserve">Page/Student </w:t>
            </w:r>
            <w:proofErr w:type="spellStart"/>
            <w:r>
              <w:rPr>
                <w:b/>
                <w:sz w:val="24"/>
                <w:szCs w:val="24"/>
              </w:rPr>
              <w:t>Reponse</w:t>
            </w:r>
            <w:proofErr w:type="spellEnd"/>
          </w:p>
          <w:p w:rsidR="00B90AE4" w:rsidRPr="00E316B5" w:rsidRDefault="00B90AE4" w:rsidP="00304495">
            <w:pPr>
              <w:rPr>
                <w:b/>
                <w:sz w:val="24"/>
                <w:szCs w:val="24"/>
              </w:rPr>
            </w:pPr>
          </w:p>
        </w:tc>
        <w:tc>
          <w:tcPr>
            <w:tcW w:w="810" w:type="dxa"/>
            <w:vMerge w:val="restart"/>
            <w:vAlign w:val="center"/>
          </w:tcPr>
          <w:p w:rsidR="00B90AE4" w:rsidRPr="00071377" w:rsidRDefault="00B90AE4" w:rsidP="006C20F3">
            <w:pPr>
              <w:rPr>
                <w:b/>
                <w:sz w:val="18"/>
                <w:szCs w:val="18"/>
              </w:rPr>
            </w:pPr>
          </w:p>
          <w:p w:rsidR="00B90AE4" w:rsidRPr="00E316B5" w:rsidRDefault="00B90AE4" w:rsidP="00B03D49">
            <w:pPr>
              <w:jc w:val="center"/>
              <w:rPr>
                <w:b/>
                <w:sz w:val="24"/>
                <w:szCs w:val="24"/>
              </w:rPr>
            </w:pPr>
            <w:r>
              <w:rPr>
                <w:b/>
                <w:sz w:val="24"/>
                <w:szCs w:val="24"/>
              </w:rPr>
              <w:t>Score</w:t>
            </w:r>
          </w:p>
          <w:p w:rsidR="00B90AE4" w:rsidRDefault="00B90AE4" w:rsidP="006C20F3">
            <w:pPr>
              <w:rPr>
                <w:sz w:val="18"/>
                <w:szCs w:val="18"/>
              </w:rPr>
            </w:pPr>
          </w:p>
          <w:p w:rsidR="00B90AE4" w:rsidRPr="00071377" w:rsidRDefault="00B90AE4" w:rsidP="006C20F3">
            <w:pPr>
              <w:rPr>
                <w:sz w:val="18"/>
                <w:szCs w:val="18"/>
              </w:rPr>
            </w:pPr>
          </w:p>
        </w:tc>
        <w:tc>
          <w:tcPr>
            <w:tcW w:w="7850" w:type="dxa"/>
            <w:vAlign w:val="center"/>
          </w:tcPr>
          <w:p w:rsidR="00B90AE4" w:rsidRPr="003A7E7E" w:rsidRDefault="00B90AE4" w:rsidP="00FE7F35">
            <w:pPr>
              <w:jc w:val="center"/>
              <w:rPr>
                <w:b/>
                <w:sz w:val="24"/>
                <w:szCs w:val="24"/>
              </w:rPr>
            </w:pPr>
            <w:bookmarkStart w:id="0" w:name="_GoBack"/>
            <w:bookmarkEnd w:id="0"/>
            <w:r>
              <w:rPr>
                <w:b/>
                <w:sz w:val="24"/>
                <w:szCs w:val="24"/>
              </w:rPr>
              <w:t>Annotation</w:t>
            </w:r>
          </w:p>
        </w:tc>
      </w:tr>
      <w:tr w:rsidR="00B90AE4" w:rsidTr="0083792E">
        <w:trPr>
          <w:cantSplit/>
          <w:trHeight w:val="70"/>
          <w:tblHeader/>
          <w:jc w:val="center"/>
        </w:trPr>
        <w:tc>
          <w:tcPr>
            <w:tcW w:w="1615" w:type="dxa"/>
            <w:vMerge/>
            <w:vAlign w:val="center"/>
          </w:tcPr>
          <w:p w:rsidR="00B90AE4" w:rsidRDefault="00B90AE4" w:rsidP="00A14F41">
            <w:pPr>
              <w:jc w:val="center"/>
            </w:pPr>
          </w:p>
        </w:tc>
        <w:tc>
          <w:tcPr>
            <w:tcW w:w="810" w:type="dxa"/>
            <w:vMerge/>
            <w:vAlign w:val="center"/>
          </w:tcPr>
          <w:p w:rsidR="00B90AE4" w:rsidRPr="00071377" w:rsidRDefault="00B90AE4">
            <w:pPr>
              <w:rPr>
                <w:sz w:val="18"/>
                <w:szCs w:val="18"/>
              </w:rPr>
            </w:pPr>
          </w:p>
        </w:tc>
        <w:tc>
          <w:tcPr>
            <w:tcW w:w="7850" w:type="dxa"/>
            <w:shd w:val="clear" w:color="auto" w:fill="D9D9D9" w:themeFill="background1" w:themeFillShade="D9"/>
            <w:vAlign w:val="center"/>
          </w:tcPr>
          <w:p w:rsidR="00B90AE4" w:rsidRPr="00C07197" w:rsidRDefault="00B90AE4">
            <w:pPr>
              <w:rPr>
                <w:highlight w:val="lightGray"/>
              </w:rPr>
            </w:pPr>
          </w:p>
        </w:tc>
      </w:tr>
      <w:tr w:rsidR="00B90AE4" w:rsidTr="002A4859">
        <w:trPr>
          <w:cantSplit/>
          <w:trHeight w:val="270"/>
          <w:tblHeader/>
          <w:jc w:val="center"/>
        </w:trPr>
        <w:tc>
          <w:tcPr>
            <w:tcW w:w="1615" w:type="dxa"/>
            <w:vAlign w:val="center"/>
          </w:tcPr>
          <w:p w:rsidR="00B90AE4" w:rsidRDefault="00B90AE4" w:rsidP="00B90AE4">
            <w:pPr>
              <w:jc w:val="center"/>
            </w:pPr>
            <w:r>
              <w:t>1</w:t>
            </w:r>
          </w:p>
        </w:tc>
        <w:tc>
          <w:tcPr>
            <w:tcW w:w="810" w:type="dxa"/>
            <w:vAlign w:val="center"/>
          </w:tcPr>
          <w:p w:rsidR="00B90AE4" w:rsidRDefault="00B90AE4" w:rsidP="00B90AE4">
            <w:pPr>
              <w:jc w:val="center"/>
            </w:pPr>
            <w:r>
              <w:t>2</w:t>
            </w:r>
          </w:p>
        </w:tc>
        <w:tc>
          <w:tcPr>
            <w:tcW w:w="7850" w:type="dxa"/>
          </w:tcPr>
          <w:p w:rsidR="00B90AE4" w:rsidRDefault="00B90AE4" w:rsidP="00B90AE4">
            <w:r>
              <w:t xml:space="preserve">Part A explains how hunting deer will ensure </w:t>
            </w:r>
            <w:proofErr w:type="gramStart"/>
            <w:r>
              <w:t>there’s</w:t>
            </w:r>
            <w:proofErr w:type="gramEnd"/>
            <w:r>
              <w:t xml:space="preserve"> enough young trees and shrubs for other species. (1 point). Part B explains that biodiversity could increase because more plants would survive with less deer. </w:t>
            </w:r>
            <w:proofErr w:type="gramStart"/>
            <w:r>
              <w:t xml:space="preserve">Part B mostly discusses deer population health, but is credited for adding in about young tree and </w:t>
            </w:r>
            <w:proofErr w:type="spellStart"/>
            <w:r>
              <w:t>shribs</w:t>
            </w:r>
            <w:proofErr w:type="spellEnd"/>
            <w:r>
              <w:t>.</w:t>
            </w:r>
            <w:proofErr w:type="gramEnd"/>
            <w:r>
              <w:t xml:space="preserve"> (1 point).</w:t>
            </w:r>
          </w:p>
        </w:tc>
      </w:tr>
      <w:tr w:rsidR="00B90AE4" w:rsidTr="002A4859">
        <w:trPr>
          <w:cantSplit/>
          <w:trHeight w:val="255"/>
          <w:tblHeader/>
          <w:jc w:val="center"/>
        </w:trPr>
        <w:tc>
          <w:tcPr>
            <w:tcW w:w="1615" w:type="dxa"/>
            <w:vAlign w:val="center"/>
          </w:tcPr>
          <w:p w:rsidR="00B90AE4" w:rsidRPr="00ED5DD3" w:rsidRDefault="00B90AE4" w:rsidP="00B90AE4">
            <w:pPr>
              <w:jc w:val="center"/>
            </w:pPr>
            <w:r w:rsidRPr="00ED5DD3">
              <w:t>2</w:t>
            </w:r>
          </w:p>
        </w:tc>
        <w:tc>
          <w:tcPr>
            <w:tcW w:w="810" w:type="dxa"/>
            <w:vAlign w:val="center"/>
          </w:tcPr>
          <w:p w:rsidR="00B90AE4" w:rsidRDefault="00B90AE4" w:rsidP="00B90AE4">
            <w:pPr>
              <w:jc w:val="center"/>
            </w:pPr>
            <w:r>
              <w:t>2</w:t>
            </w:r>
          </w:p>
        </w:tc>
        <w:tc>
          <w:tcPr>
            <w:tcW w:w="7850" w:type="dxa"/>
          </w:tcPr>
          <w:p w:rsidR="00B90AE4" w:rsidRDefault="00B90AE4" w:rsidP="00B90AE4">
            <w:r>
              <w:t xml:space="preserve">Part A explains how hunting deer can keep them from stripping forests and decreasing food sources for other species (1 point). Part B says biodiversity could increase if a decreased number of deer lead to an increased number of other species (1 point). </w:t>
            </w:r>
          </w:p>
        </w:tc>
      </w:tr>
      <w:tr w:rsidR="00B90AE4" w:rsidTr="002A4859">
        <w:trPr>
          <w:cantSplit/>
          <w:trHeight w:val="270"/>
          <w:tblHeader/>
          <w:jc w:val="center"/>
        </w:trPr>
        <w:tc>
          <w:tcPr>
            <w:tcW w:w="1615" w:type="dxa"/>
            <w:vAlign w:val="center"/>
          </w:tcPr>
          <w:p w:rsidR="00B90AE4" w:rsidRPr="00ED5DD3" w:rsidRDefault="00B90AE4" w:rsidP="00B90AE4">
            <w:pPr>
              <w:jc w:val="center"/>
            </w:pPr>
            <w:r w:rsidRPr="00ED5DD3">
              <w:t>3</w:t>
            </w:r>
          </w:p>
        </w:tc>
        <w:tc>
          <w:tcPr>
            <w:tcW w:w="810" w:type="dxa"/>
            <w:vAlign w:val="center"/>
          </w:tcPr>
          <w:p w:rsidR="00B90AE4" w:rsidRDefault="00B90AE4" w:rsidP="00B90AE4">
            <w:pPr>
              <w:jc w:val="center"/>
            </w:pPr>
            <w:r>
              <w:t>2</w:t>
            </w:r>
          </w:p>
        </w:tc>
        <w:tc>
          <w:tcPr>
            <w:tcW w:w="7850" w:type="dxa"/>
          </w:tcPr>
          <w:p w:rsidR="00B90AE4" w:rsidRPr="00490149" w:rsidRDefault="00B90AE4" w:rsidP="00B90AE4">
            <w:r>
              <w:t xml:space="preserve">Part A explains how hunting deer will keep plant populations from decreasing to below “normal” (1 point). Part B explains biodiversity would increase since different species would be able to reproduce and grow w/o overcrowding of deer (1 point). </w:t>
            </w:r>
          </w:p>
        </w:tc>
      </w:tr>
      <w:tr w:rsidR="00B90AE4" w:rsidTr="002A4859">
        <w:trPr>
          <w:cantSplit/>
          <w:trHeight w:val="255"/>
          <w:tblHeader/>
          <w:jc w:val="center"/>
        </w:trPr>
        <w:tc>
          <w:tcPr>
            <w:tcW w:w="1615" w:type="dxa"/>
            <w:vAlign w:val="center"/>
          </w:tcPr>
          <w:p w:rsidR="00B90AE4" w:rsidRPr="00ED5DD3" w:rsidRDefault="00B90AE4" w:rsidP="00B90AE4">
            <w:pPr>
              <w:jc w:val="center"/>
            </w:pPr>
            <w:r w:rsidRPr="00ED5DD3">
              <w:t>4</w:t>
            </w:r>
          </w:p>
        </w:tc>
        <w:tc>
          <w:tcPr>
            <w:tcW w:w="810" w:type="dxa"/>
            <w:vAlign w:val="center"/>
          </w:tcPr>
          <w:p w:rsidR="00B90AE4" w:rsidRDefault="00B90AE4" w:rsidP="00B90AE4">
            <w:pPr>
              <w:jc w:val="center"/>
            </w:pPr>
            <w:r>
              <w:t>1</w:t>
            </w:r>
          </w:p>
        </w:tc>
        <w:tc>
          <w:tcPr>
            <w:tcW w:w="7850" w:type="dxa"/>
          </w:tcPr>
          <w:p w:rsidR="00B90AE4" w:rsidRDefault="00B90AE4" w:rsidP="00B90AE4">
            <w:r>
              <w:t xml:space="preserve">Part A explains how hunting deer could help balance out the ecosystem with more resources for other species (1 point). Part B shows a misunderstanding of biodiversity and discusses an adaptation instead [Part B says the deer pop. could begin to “develop some biodiversity…like larger antlers.”] (0 points). </w:t>
            </w:r>
          </w:p>
        </w:tc>
      </w:tr>
      <w:tr w:rsidR="00B90AE4" w:rsidTr="002A4859">
        <w:trPr>
          <w:cantSplit/>
          <w:trHeight w:val="270"/>
          <w:tblHeader/>
          <w:jc w:val="center"/>
        </w:trPr>
        <w:tc>
          <w:tcPr>
            <w:tcW w:w="1615" w:type="dxa"/>
            <w:vAlign w:val="center"/>
          </w:tcPr>
          <w:p w:rsidR="00B90AE4" w:rsidRPr="00ED5DD3" w:rsidRDefault="00B90AE4" w:rsidP="00B90AE4">
            <w:pPr>
              <w:jc w:val="center"/>
            </w:pPr>
            <w:r w:rsidRPr="00ED5DD3">
              <w:t>5</w:t>
            </w:r>
          </w:p>
        </w:tc>
        <w:tc>
          <w:tcPr>
            <w:tcW w:w="810" w:type="dxa"/>
            <w:vAlign w:val="center"/>
          </w:tcPr>
          <w:p w:rsidR="00B90AE4" w:rsidRDefault="00B90AE4" w:rsidP="00B90AE4">
            <w:pPr>
              <w:jc w:val="center"/>
            </w:pPr>
            <w:r>
              <w:t>1</w:t>
            </w:r>
          </w:p>
        </w:tc>
        <w:tc>
          <w:tcPr>
            <w:tcW w:w="7850" w:type="dxa"/>
          </w:tcPr>
          <w:p w:rsidR="00B90AE4" w:rsidRDefault="00B90AE4" w:rsidP="00B90AE4">
            <w:r>
              <w:t>Part A explains how hunting deer keeps them from stripping a habitat of plants (1 point). Part B does not address biodiversity; describes how predators would manage deer population and not discussing how other species could grow in population size (0 points).</w:t>
            </w:r>
          </w:p>
        </w:tc>
      </w:tr>
      <w:tr w:rsidR="00B90AE4" w:rsidTr="002A4859">
        <w:trPr>
          <w:cantSplit/>
          <w:trHeight w:val="270"/>
          <w:tblHeader/>
          <w:jc w:val="center"/>
        </w:trPr>
        <w:tc>
          <w:tcPr>
            <w:tcW w:w="1615" w:type="dxa"/>
            <w:vAlign w:val="center"/>
          </w:tcPr>
          <w:p w:rsidR="00B90AE4" w:rsidRPr="00ED5DD3" w:rsidRDefault="00B90AE4" w:rsidP="00B90AE4">
            <w:pPr>
              <w:jc w:val="center"/>
            </w:pPr>
            <w:r w:rsidRPr="00ED5DD3">
              <w:t>6</w:t>
            </w:r>
          </w:p>
        </w:tc>
        <w:tc>
          <w:tcPr>
            <w:tcW w:w="810" w:type="dxa"/>
            <w:vAlign w:val="center"/>
          </w:tcPr>
          <w:p w:rsidR="00B90AE4" w:rsidRDefault="00B90AE4" w:rsidP="00B90AE4">
            <w:pPr>
              <w:jc w:val="center"/>
            </w:pPr>
            <w:r>
              <w:t>1</w:t>
            </w:r>
          </w:p>
        </w:tc>
        <w:tc>
          <w:tcPr>
            <w:tcW w:w="7850" w:type="dxa"/>
          </w:tcPr>
          <w:p w:rsidR="00B90AE4" w:rsidRDefault="00B90AE4" w:rsidP="00B90AE4">
            <w:r>
              <w:t xml:space="preserve">Part A does not provide a positive impact of hunting on the ecosystem. Student misunderstands the prompt and focuses on the government regulating hunting (0 points). Part B implies biodiversity could increase if the predator reduces the deer pop., allowing </w:t>
            </w:r>
            <w:proofErr w:type="gramStart"/>
            <w:r>
              <w:t>for other</w:t>
            </w:r>
            <w:proofErr w:type="gramEnd"/>
            <w:r>
              <w:t xml:space="preserve"> organisms to grow (1 point).</w:t>
            </w:r>
          </w:p>
        </w:tc>
      </w:tr>
      <w:tr w:rsidR="00B90AE4" w:rsidTr="002A4859">
        <w:trPr>
          <w:cantSplit/>
          <w:trHeight w:val="255"/>
          <w:tblHeader/>
          <w:jc w:val="center"/>
        </w:trPr>
        <w:tc>
          <w:tcPr>
            <w:tcW w:w="1615" w:type="dxa"/>
            <w:vAlign w:val="center"/>
          </w:tcPr>
          <w:p w:rsidR="00B90AE4" w:rsidRPr="00ED5DD3" w:rsidRDefault="00B90AE4" w:rsidP="00B90AE4">
            <w:pPr>
              <w:jc w:val="center"/>
            </w:pPr>
            <w:r>
              <w:t>7</w:t>
            </w:r>
          </w:p>
        </w:tc>
        <w:tc>
          <w:tcPr>
            <w:tcW w:w="810" w:type="dxa"/>
            <w:vAlign w:val="center"/>
          </w:tcPr>
          <w:p w:rsidR="00B90AE4" w:rsidRDefault="00B90AE4" w:rsidP="00B90AE4">
            <w:pPr>
              <w:jc w:val="center"/>
            </w:pPr>
            <w:r>
              <w:t>0</w:t>
            </w:r>
          </w:p>
        </w:tc>
        <w:tc>
          <w:tcPr>
            <w:tcW w:w="7850" w:type="dxa"/>
          </w:tcPr>
          <w:p w:rsidR="00B90AE4" w:rsidRDefault="00B90AE4" w:rsidP="00B90AE4">
            <w:r>
              <w:t xml:space="preserve">Part A is a vague and unclear statement (0 points). Part B is also unclear and does not address biodiversity (0 points). </w:t>
            </w:r>
          </w:p>
        </w:tc>
      </w:tr>
      <w:tr w:rsidR="00B90AE4" w:rsidTr="002A4859">
        <w:trPr>
          <w:cantSplit/>
          <w:trHeight w:val="270"/>
          <w:tblHeader/>
          <w:jc w:val="center"/>
        </w:trPr>
        <w:tc>
          <w:tcPr>
            <w:tcW w:w="1615" w:type="dxa"/>
            <w:vAlign w:val="center"/>
          </w:tcPr>
          <w:p w:rsidR="00B90AE4" w:rsidRPr="00ED5DD3" w:rsidRDefault="00B90AE4" w:rsidP="00B90AE4">
            <w:pPr>
              <w:jc w:val="center"/>
            </w:pPr>
            <w:r>
              <w:t>8</w:t>
            </w:r>
          </w:p>
        </w:tc>
        <w:tc>
          <w:tcPr>
            <w:tcW w:w="810" w:type="dxa"/>
            <w:vAlign w:val="center"/>
          </w:tcPr>
          <w:p w:rsidR="00B90AE4" w:rsidRDefault="00B90AE4" w:rsidP="00B90AE4">
            <w:pPr>
              <w:jc w:val="center"/>
            </w:pPr>
            <w:r>
              <w:t>0</w:t>
            </w:r>
          </w:p>
        </w:tc>
        <w:tc>
          <w:tcPr>
            <w:tcW w:w="7850" w:type="dxa"/>
          </w:tcPr>
          <w:p w:rsidR="00B90AE4" w:rsidRDefault="00B90AE4" w:rsidP="00B90AE4">
            <w:r>
              <w:t xml:space="preserve">Part A says the deer pop. </w:t>
            </w:r>
            <w:proofErr w:type="gramStart"/>
            <w:r>
              <w:t>would</w:t>
            </w:r>
            <w:proofErr w:type="gramEnd"/>
            <w:r>
              <w:t xml:space="preserve"> increase (0 points). Part B says the ecosystem would be overcrowded (0 points). Overall response does not show understanding of the prompt.</w:t>
            </w:r>
          </w:p>
        </w:tc>
      </w:tr>
      <w:tr w:rsidR="00B90AE4" w:rsidTr="002A4859">
        <w:trPr>
          <w:cantSplit/>
          <w:trHeight w:val="255"/>
          <w:tblHeader/>
          <w:jc w:val="center"/>
        </w:trPr>
        <w:tc>
          <w:tcPr>
            <w:tcW w:w="1615" w:type="dxa"/>
            <w:vAlign w:val="center"/>
          </w:tcPr>
          <w:p w:rsidR="00B90AE4" w:rsidRPr="00ED5DD3" w:rsidRDefault="00B90AE4" w:rsidP="00B90AE4">
            <w:pPr>
              <w:jc w:val="center"/>
            </w:pPr>
            <w:r>
              <w:t>9</w:t>
            </w:r>
          </w:p>
        </w:tc>
        <w:tc>
          <w:tcPr>
            <w:tcW w:w="810" w:type="dxa"/>
            <w:vAlign w:val="center"/>
          </w:tcPr>
          <w:p w:rsidR="00B90AE4" w:rsidRDefault="00B90AE4" w:rsidP="00B90AE4">
            <w:pPr>
              <w:jc w:val="center"/>
            </w:pPr>
            <w:r>
              <w:t>0</w:t>
            </w:r>
          </w:p>
        </w:tc>
        <w:tc>
          <w:tcPr>
            <w:tcW w:w="7850" w:type="dxa"/>
          </w:tcPr>
          <w:p w:rsidR="00B90AE4" w:rsidRDefault="00B90AE4" w:rsidP="00B90AE4">
            <w:r>
              <w:t>Part A says hunting deer would not put them at risk or underpopulated (0 points). Part B says the deer might go extinct and the predators would increase; does not address biodiversity (0 points).</w:t>
            </w:r>
          </w:p>
        </w:tc>
      </w:tr>
      <w:tr w:rsidR="00B90AE4" w:rsidTr="002A4859">
        <w:trPr>
          <w:cantSplit/>
          <w:trHeight w:val="270"/>
          <w:tblHeader/>
          <w:jc w:val="center"/>
        </w:trPr>
        <w:tc>
          <w:tcPr>
            <w:tcW w:w="1615" w:type="dxa"/>
            <w:vAlign w:val="center"/>
          </w:tcPr>
          <w:p w:rsidR="00B90AE4" w:rsidRPr="00ED5DD3" w:rsidRDefault="00B90AE4" w:rsidP="00B90AE4">
            <w:pPr>
              <w:jc w:val="center"/>
            </w:pPr>
            <w:r>
              <w:t>10</w:t>
            </w:r>
          </w:p>
        </w:tc>
        <w:tc>
          <w:tcPr>
            <w:tcW w:w="810" w:type="dxa"/>
            <w:vAlign w:val="center"/>
          </w:tcPr>
          <w:p w:rsidR="00B90AE4" w:rsidRDefault="00B90AE4" w:rsidP="00B90AE4">
            <w:pPr>
              <w:jc w:val="center"/>
            </w:pPr>
            <w:r>
              <w:t>0</w:t>
            </w:r>
          </w:p>
        </w:tc>
        <w:tc>
          <w:tcPr>
            <w:tcW w:w="7850" w:type="dxa"/>
          </w:tcPr>
          <w:p w:rsidR="00B90AE4" w:rsidRDefault="00B90AE4" w:rsidP="00B90AE4">
            <w:r>
              <w:t xml:space="preserve">Part A is vague and does not address a positive impact of hunting.  Could be interpreted to mean that the student was saying predators of deer would come to the area and allow for hunters to have other animals to hunt, but doesn’t address the prompt.(0 points). Part B describes that the biodiversity could </w:t>
            </w:r>
            <w:proofErr w:type="gramStart"/>
            <w:r>
              <w:t>either decrease</w:t>
            </w:r>
            <w:proofErr w:type="gramEnd"/>
            <w:r>
              <w:t xml:space="preserve"> if the predator population “gets out of hand,” or increase if it is “contained.” The student needed to explain what they meant by “out of hand” or “contained”.</w:t>
            </w:r>
          </w:p>
        </w:tc>
      </w:tr>
    </w:tbl>
    <w:p w:rsidR="00A52300" w:rsidRPr="0083792E" w:rsidRDefault="0083792E">
      <w:pPr>
        <w:rPr>
          <w:i/>
          <w:sz w:val="16"/>
          <w:szCs w:val="16"/>
        </w:rPr>
      </w:pPr>
      <w:r w:rsidRPr="0083792E">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83792E">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sectPr w:rsidR="00A52300" w:rsidRPr="0083792E" w:rsidSect="00B90A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1BE"/>
    <w:multiLevelType w:val="hybridMultilevel"/>
    <w:tmpl w:val="D4A2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04BF9"/>
    <w:multiLevelType w:val="hybridMultilevel"/>
    <w:tmpl w:val="C8CAA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9F56E4"/>
    <w:multiLevelType w:val="hybridMultilevel"/>
    <w:tmpl w:val="420055F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04D9D"/>
    <w:multiLevelType w:val="hybridMultilevel"/>
    <w:tmpl w:val="9A10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00"/>
    <w:rsid w:val="00005C6A"/>
    <w:rsid w:val="00025378"/>
    <w:rsid w:val="000357D4"/>
    <w:rsid w:val="00060135"/>
    <w:rsid w:val="000710C6"/>
    <w:rsid w:val="00071377"/>
    <w:rsid w:val="000A1ACB"/>
    <w:rsid w:val="000A22C9"/>
    <w:rsid w:val="000B48B6"/>
    <w:rsid w:val="001019F8"/>
    <w:rsid w:val="001114E3"/>
    <w:rsid w:val="00147E39"/>
    <w:rsid w:val="001573D3"/>
    <w:rsid w:val="00175FC6"/>
    <w:rsid w:val="00181934"/>
    <w:rsid w:val="001C1F26"/>
    <w:rsid w:val="001D0221"/>
    <w:rsid w:val="001E4FA7"/>
    <w:rsid w:val="0021069A"/>
    <w:rsid w:val="00223F7F"/>
    <w:rsid w:val="00230B21"/>
    <w:rsid w:val="00241DCB"/>
    <w:rsid w:val="00266C39"/>
    <w:rsid w:val="00277B1B"/>
    <w:rsid w:val="00294E70"/>
    <w:rsid w:val="002A0172"/>
    <w:rsid w:val="002A4859"/>
    <w:rsid w:val="002C6880"/>
    <w:rsid w:val="002D44B0"/>
    <w:rsid w:val="00304495"/>
    <w:rsid w:val="00310EAF"/>
    <w:rsid w:val="00336CD4"/>
    <w:rsid w:val="00346E5F"/>
    <w:rsid w:val="00355283"/>
    <w:rsid w:val="00355495"/>
    <w:rsid w:val="003566F0"/>
    <w:rsid w:val="00360184"/>
    <w:rsid w:val="0038770A"/>
    <w:rsid w:val="003A7E7E"/>
    <w:rsid w:val="003B160F"/>
    <w:rsid w:val="003B7E72"/>
    <w:rsid w:val="003D56B2"/>
    <w:rsid w:val="003E187E"/>
    <w:rsid w:val="004059BB"/>
    <w:rsid w:val="00434D9C"/>
    <w:rsid w:val="004707FA"/>
    <w:rsid w:val="00490149"/>
    <w:rsid w:val="00493325"/>
    <w:rsid w:val="00494948"/>
    <w:rsid w:val="004A549B"/>
    <w:rsid w:val="004F67D9"/>
    <w:rsid w:val="00525914"/>
    <w:rsid w:val="00532BC6"/>
    <w:rsid w:val="005A0978"/>
    <w:rsid w:val="005B41CC"/>
    <w:rsid w:val="005B5E15"/>
    <w:rsid w:val="005D4FB6"/>
    <w:rsid w:val="005E368E"/>
    <w:rsid w:val="005F0494"/>
    <w:rsid w:val="00601DCE"/>
    <w:rsid w:val="00663636"/>
    <w:rsid w:val="00680D9C"/>
    <w:rsid w:val="006B2913"/>
    <w:rsid w:val="006C20F3"/>
    <w:rsid w:val="006C71D1"/>
    <w:rsid w:val="00701F09"/>
    <w:rsid w:val="00701F7C"/>
    <w:rsid w:val="0073313D"/>
    <w:rsid w:val="00741526"/>
    <w:rsid w:val="00753391"/>
    <w:rsid w:val="0079400A"/>
    <w:rsid w:val="007C61AC"/>
    <w:rsid w:val="007E41F6"/>
    <w:rsid w:val="00832492"/>
    <w:rsid w:val="0083540F"/>
    <w:rsid w:val="0083792E"/>
    <w:rsid w:val="00870BFF"/>
    <w:rsid w:val="00872C66"/>
    <w:rsid w:val="008A19F4"/>
    <w:rsid w:val="008A367A"/>
    <w:rsid w:val="008B0441"/>
    <w:rsid w:val="008D4AB6"/>
    <w:rsid w:val="008E4D65"/>
    <w:rsid w:val="008E7FEC"/>
    <w:rsid w:val="00902490"/>
    <w:rsid w:val="00925158"/>
    <w:rsid w:val="00956106"/>
    <w:rsid w:val="00976FA9"/>
    <w:rsid w:val="009823D1"/>
    <w:rsid w:val="009844CC"/>
    <w:rsid w:val="009A7BCE"/>
    <w:rsid w:val="009D3EA5"/>
    <w:rsid w:val="00A14F41"/>
    <w:rsid w:val="00A52300"/>
    <w:rsid w:val="00A57D1F"/>
    <w:rsid w:val="00AE600B"/>
    <w:rsid w:val="00B03D49"/>
    <w:rsid w:val="00B12C72"/>
    <w:rsid w:val="00B24B73"/>
    <w:rsid w:val="00B37FB0"/>
    <w:rsid w:val="00B46BAC"/>
    <w:rsid w:val="00B608D6"/>
    <w:rsid w:val="00B641EB"/>
    <w:rsid w:val="00B65261"/>
    <w:rsid w:val="00B82BBF"/>
    <w:rsid w:val="00B90AE4"/>
    <w:rsid w:val="00BB608E"/>
    <w:rsid w:val="00BF30BF"/>
    <w:rsid w:val="00C07197"/>
    <w:rsid w:val="00C4626A"/>
    <w:rsid w:val="00C64906"/>
    <w:rsid w:val="00C64F4A"/>
    <w:rsid w:val="00C84CDA"/>
    <w:rsid w:val="00C869BD"/>
    <w:rsid w:val="00CA22E1"/>
    <w:rsid w:val="00CA6489"/>
    <w:rsid w:val="00CA76DE"/>
    <w:rsid w:val="00CD4B36"/>
    <w:rsid w:val="00D02B01"/>
    <w:rsid w:val="00D047D5"/>
    <w:rsid w:val="00D14FB9"/>
    <w:rsid w:val="00D344AB"/>
    <w:rsid w:val="00D900C0"/>
    <w:rsid w:val="00DA2CF5"/>
    <w:rsid w:val="00DA71D2"/>
    <w:rsid w:val="00DB0341"/>
    <w:rsid w:val="00DD57C5"/>
    <w:rsid w:val="00DE6236"/>
    <w:rsid w:val="00E316B5"/>
    <w:rsid w:val="00E534E3"/>
    <w:rsid w:val="00E800A0"/>
    <w:rsid w:val="00E801BB"/>
    <w:rsid w:val="00E9512C"/>
    <w:rsid w:val="00ED5DD3"/>
    <w:rsid w:val="00F10E92"/>
    <w:rsid w:val="00F16EC8"/>
    <w:rsid w:val="00F36CCB"/>
    <w:rsid w:val="00F62AC2"/>
    <w:rsid w:val="00F6493C"/>
    <w:rsid w:val="00FD1D10"/>
    <w:rsid w:val="00FD1F52"/>
    <w:rsid w:val="00FD428A"/>
    <w:rsid w:val="00FE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A41DB-1BDF-44E6-8930-3FB12F7B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D9C"/>
    <w:pPr>
      <w:ind w:left="720"/>
      <w:contextualSpacing/>
    </w:pPr>
  </w:style>
  <w:style w:type="paragraph" w:styleId="BalloonText">
    <w:name w:val="Balloon Text"/>
    <w:basedOn w:val="Normal"/>
    <w:link w:val="BalloonTextChar"/>
    <w:uiPriority w:val="99"/>
    <w:semiHidden/>
    <w:unhideWhenUsed/>
    <w:rsid w:val="00101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DABB-61DB-4F48-A50F-2944200A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8th Grade White-Tailed Deer Annotation of Scoring Sheet</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Grade White-Tailed Deer Annotation of Scoring Sheet</dc:title>
  <dc:subject/>
  <dc:creator>Missouri Department of Elementary and Secondary Education</dc:creator>
  <cp:keywords/>
  <dc:description/>
  <cp:lastModifiedBy>Linkon, Drew</cp:lastModifiedBy>
  <cp:revision>9</cp:revision>
  <cp:lastPrinted>2017-09-22T15:20:00Z</cp:lastPrinted>
  <dcterms:created xsi:type="dcterms:W3CDTF">2019-11-06T16:17:00Z</dcterms:created>
  <dcterms:modified xsi:type="dcterms:W3CDTF">2021-04-01T18:51:00Z</dcterms:modified>
</cp:coreProperties>
</file>