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Default="0072608B" w:rsidP="0072608B">
      <w:pPr>
        <w:spacing w:after="0"/>
      </w:pPr>
    </w:p>
    <w:tbl>
      <w:tblPr>
        <w:tblStyle w:val="TableGrid"/>
        <w:tblW w:w="500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86" w:type="dxa"/>
          <w:right w:w="115" w:type="dxa"/>
        </w:tblCellMar>
        <w:tblLook w:val="04A0" w:firstRow="1" w:lastRow="0" w:firstColumn="1" w:lastColumn="0" w:noHBand="0" w:noVBand="1"/>
      </w:tblPr>
      <w:tblGrid>
        <w:gridCol w:w="1720"/>
        <w:gridCol w:w="5296"/>
        <w:gridCol w:w="7297"/>
      </w:tblGrid>
      <w:tr w:rsidR="00AE2AD7" w:rsidRPr="00A750AA" w:rsidTr="00C92B24">
        <w:trPr>
          <w:cantSplit/>
          <w:trHeight w:val="1214"/>
        </w:trPr>
        <w:tc>
          <w:tcPr>
            <w:tcW w:w="14313" w:type="dxa"/>
            <w:gridSpan w:val="3"/>
            <w:shd w:val="clear" w:color="auto" w:fill="auto"/>
            <w:vAlign w:val="center"/>
          </w:tcPr>
          <w:p w:rsidR="00AE2AD7" w:rsidRPr="00A750AA" w:rsidRDefault="00AE2AD7" w:rsidP="00D55532">
            <w:pPr>
              <w:jc w:val="center"/>
              <w:rPr>
                <w:b/>
                <w:sz w:val="24"/>
                <w:szCs w:val="24"/>
              </w:rPr>
            </w:pPr>
            <w:r w:rsidRPr="00A750AA">
              <w:rPr>
                <w:b/>
                <w:sz w:val="48"/>
              </w:rPr>
              <w:t xml:space="preserve">Algebra 2 Course-Level </w:t>
            </w:r>
            <w:r w:rsidR="00294275">
              <w:rPr>
                <w:b/>
                <w:sz w:val="48"/>
              </w:rPr>
              <w:t xml:space="preserve">Expanded </w:t>
            </w:r>
            <w:r w:rsidRPr="00A750AA">
              <w:rPr>
                <w:b/>
                <w:sz w:val="48"/>
              </w:rPr>
              <w:t>Expectations</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7A2288">
            <w:pPr>
              <w:jc w:val="center"/>
              <w:rPr>
                <w:b/>
                <w:color w:val="FFFFFF" w:themeColor="background1"/>
                <w:sz w:val="24"/>
                <w:szCs w:val="24"/>
              </w:rPr>
            </w:pPr>
            <w:r w:rsidRPr="00A750AA">
              <w:rPr>
                <w:b/>
                <w:color w:val="FFFFFF" w:themeColor="background1"/>
                <w:sz w:val="40"/>
                <w:szCs w:val="40"/>
              </w:rPr>
              <w:t>NUMBER AND QUANTITY: NQ</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A2.NQ.A</w:t>
            </w:r>
          </w:p>
        </w:tc>
        <w:tc>
          <w:tcPr>
            <w:tcW w:w="12593" w:type="dxa"/>
            <w:gridSpan w:val="2"/>
            <w:shd w:val="clear" w:color="auto" w:fill="auto"/>
            <w:vAlign w:val="center"/>
          </w:tcPr>
          <w:p w:rsidR="00AE2AD7" w:rsidRPr="00A750AA" w:rsidRDefault="00AE2AD7" w:rsidP="00986A50">
            <w:pPr>
              <w:rPr>
                <w:b/>
                <w:bCs/>
                <w:color w:val="000000"/>
                <w:sz w:val="24"/>
                <w:szCs w:val="24"/>
              </w:rPr>
            </w:pPr>
            <w:r w:rsidRPr="00A750AA">
              <w:rPr>
                <w:b/>
                <w:bCs/>
                <w:color w:val="000000"/>
                <w:sz w:val="28"/>
                <w:szCs w:val="20"/>
              </w:rPr>
              <w:t>Extend and use the relationship between rational exponents and radicals.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A2.NQ.A.1</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Extend the system of powers and roots to include rational exponents.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e</w:t>
            </w:r>
            <w:r w:rsidR="00AC2A1B" w:rsidRPr="00A750AA">
              <w:rPr>
                <w:color w:val="000000" w:themeColor="text1"/>
                <w:sz w:val="24"/>
                <w:szCs w:val="24"/>
              </w:rPr>
              <w:t>xtend the system of powers and roots to include rational exponents, particularly rational exponents with in</w:t>
            </w:r>
            <w:r w:rsidR="007248B3">
              <w:rPr>
                <w:color w:val="000000" w:themeColor="text1"/>
                <w:sz w:val="24"/>
                <w:szCs w:val="24"/>
              </w:rPr>
              <w:t>teger numerators other than 1.</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A2.NQ.A.2</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Create and recognize equivalent expressions involving radical and exponential forms of expressions.</w:t>
            </w:r>
          </w:p>
        </w:tc>
        <w:tc>
          <w:tcPr>
            <w:tcW w:w="7297" w:type="dxa"/>
          </w:tcPr>
          <w:p w:rsidR="00AC2A1B" w:rsidRPr="00A750AA" w:rsidRDefault="004475AB" w:rsidP="00C253CE">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00C253CE">
              <w:rPr>
                <w:color w:val="000000" w:themeColor="text1"/>
                <w:sz w:val="24"/>
                <w:szCs w:val="24"/>
              </w:rPr>
              <w:t>create</w:t>
            </w:r>
            <w:r w:rsidR="00AC2A1B" w:rsidRPr="00A750AA">
              <w:rPr>
                <w:color w:val="000000" w:themeColor="text1"/>
                <w:sz w:val="24"/>
                <w:szCs w:val="24"/>
              </w:rPr>
              <w:t xml:space="preserve"> and recognize equivalent expressions involving radical and exponential forms of expressions containing exponents, including rationa</w:t>
            </w:r>
            <w:r w:rsidR="007248B3">
              <w:rPr>
                <w:color w:val="000000" w:themeColor="text1"/>
                <w:sz w:val="24"/>
                <w:szCs w:val="24"/>
              </w:rPr>
              <w:t>l exponents.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A2.NQ.A.3</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Add, subtract, multiply and divide radical expressions.</w:t>
            </w:r>
          </w:p>
        </w:tc>
        <w:tc>
          <w:tcPr>
            <w:tcW w:w="7297" w:type="dxa"/>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a</w:t>
            </w:r>
            <w:r w:rsidR="00AC2A1B" w:rsidRPr="00A750AA">
              <w:rPr>
                <w:color w:val="000000" w:themeColor="text1"/>
                <w:sz w:val="24"/>
                <w:szCs w:val="24"/>
              </w:rPr>
              <w:t xml:space="preserve">dd, subtract, multiply </w:t>
            </w:r>
            <w:r w:rsidR="007248B3">
              <w:rPr>
                <w:color w:val="000000" w:themeColor="text1"/>
                <w:sz w:val="24"/>
                <w:szCs w:val="24"/>
              </w:rPr>
              <w:t>and divide radical expressions.</w:t>
            </w:r>
            <w:r w:rsidR="00AC2A1B" w:rsidRPr="00A750AA">
              <w:rPr>
                <w:color w:val="000000" w:themeColor="text1"/>
                <w:sz w:val="24"/>
                <w:szCs w:val="24"/>
              </w:rPr>
              <w:t xml:space="preserve"> When necessary, rationalize denominators using conjugates.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A2.NQ.A.4</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Solve equations involving rational exponents and/or radicals and identify situations where extraneous solutions may result.</w:t>
            </w:r>
          </w:p>
        </w:tc>
        <w:tc>
          <w:tcPr>
            <w:tcW w:w="7297" w:type="dxa"/>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s</w:t>
            </w:r>
            <w:r w:rsidR="00AC2A1B" w:rsidRPr="00A750AA">
              <w:rPr>
                <w:color w:val="000000" w:themeColor="text1"/>
                <w:sz w:val="24"/>
                <w:szCs w:val="24"/>
              </w:rPr>
              <w:t>olve equations involving rational exponents and/or radicals and manage appropriately the situations where ex</w:t>
            </w:r>
            <w:r w:rsidR="007248B3">
              <w:rPr>
                <w:color w:val="000000" w:themeColor="text1"/>
                <w:sz w:val="24"/>
                <w:szCs w:val="24"/>
              </w:rPr>
              <w:t>traneous solutions may result.</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A2.NQ.B</w:t>
            </w:r>
          </w:p>
        </w:tc>
        <w:tc>
          <w:tcPr>
            <w:tcW w:w="12593" w:type="dxa"/>
            <w:gridSpan w:val="2"/>
            <w:shd w:val="clear" w:color="auto" w:fill="auto"/>
            <w:vAlign w:val="center"/>
          </w:tcPr>
          <w:p w:rsidR="00AE2AD7" w:rsidRPr="00A750AA" w:rsidRDefault="00AE2AD7" w:rsidP="00802548">
            <w:pPr>
              <w:rPr>
                <w:b/>
                <w:bCs/>
                <w:color w:val="000000"/>
                <w:sz w:val="24"/>
                <w:szCs w:val="24"/>
              </w:rPr>
            </w:pPr>
            <w:r w:rsidRPr="00A750AA">
              <w:rPr>
                <w:b/>
                <w:bCs/>
                <w:color w:val="000000"/>
                <w:sz w:val="28"/>
                <w:szCs w:val="20"/>
              </w:rPr>
              <w:t>Use complex numbers.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A2.NQ.B.5</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Represent complex numbers.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r</w:t>
            </w:r>
            <w:r w:rsidR="00AC2A1B" w:rsidRPr="00A750AA">
              <w:rPr>
                <w:color w:val="000000" w:themeColor="text1"/>
                <w:sz w:val="24"/>
                <w:szCs w:val="24"/>
              </w:rPr>
              <w:t xml:space="preserve">epresent complex numbers in the form </w:t>
            </w:r>
            <w:r w:rsidR="00AC2A1B" w:rsidRPr="00A750AA">
              <w:rPr>
                <w:i/>
                <w:color w:val="000000" w:themeColor="text1"/>
                <w:sz w:val="24"/>
                <w:szCs w:val="24"/>
              </w:rPr>
              <w:t>a + bi</w:t>
            </w:r>
            <w:r w:rsidR="00AC2A1B" w:rsidRPr="00A750AA">
              <w:rPr>
                <w:color w:val="000000" w:themeColor="text1"/>
                <w:sz w:val="24"/>
                <w:szCs w:val="24"/>
              </w:rPr>
              <w:t>, whe</w:t>
            </w:r>
            <w:r w:rsidR="00427980">
              <w:rPr>
                <w:color w:val="000000" w:themeColor="text1"/>
                <w:sz w:val="24"/>
                <w:szCs w:val="24"/>
              </w:rPr>
              <w:t xml:space="preserve">re </w:t>
            </w:r>
            <w:proofErr w:type="gramStart"/>
            <w:r w:rsidR="00427980">
              <w:rPr>
                <w:color w:val="000000" w:themeColor="text1"/>
                <w:sz w:val="24"/>
                <w:szCs w:val="24"/>
              </w:rPr>
              <w:t>a and</w:t>
            </w:r>
            <w:proofErr w:type="gramEnd"/>
            <w:r w:rsidR="00427980">
              <w:rPr>
                <w:color w:val="000000" w:themeColor="text1"/>
                <w:sz w:val="24"/>
                <w:szCs w:val="24"/>
              </w:rPr>
              <w:t xml:space="preserve"> b are real numbers. The symbol</w:t>
            </w:r>
            <w:r w:rsidR="00AC2A1B" w:rsidRPr="00A750AA">
              <w:rPr>
                <w:color w:val="000000" w:themeColor="text1"/>
                <w:sz w:val="24"/>
                <w:szCs w:val="24"/>
              </w:rPr>
              <w:t xml:space="preserve"> </w:t>
            </w:r>
            <w:proofErr w:type="spellStart"/>
            <w:r w:rsidR="00AC2A1B" w:rsidRPr="00A750AA">
              <w:rPr>
                <w:i/>
                <w:color w:val="000000" w:themeColor="text1"/>
                <w:sz w:val="24"/>
                <w:szCs w:val="24"/>
              </w:rPr>
              <w:t>i</w:t>
            </w:r>
            <w:proofErr w:type="spellEnd"/>
            <w:r w:rsidR="00AC2A1B" w:rsidRPr="00A750AA">
              <w:rPr>
                <w:color w:val="000000" w:themeColor="text1"/>
                <w:sz w:val="24"/>
                <w:szCs w:val="24"/>
              </w:rPr>
              <w:t xml:space="preserve"> is define</w:t>
            </w:r>
            <w:r w:rsidR="007248B3">
              <w:rPr>
                <w:color w:val="000000" w:themeColor="text1"/>
                <w:sz w:val="24"/>
                <w:szCs w:val="24"/>
              </w:rPr>
              <w:t>d to be the square root of -1.</w:t>
            </w:r>
          </w:p>
        </w:tc>
      </w:tr>
      <w:tr w:rsidR="00AC2A1B" w:rsidRPr="00A750AA" w:rsidTr="00F40989">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A2.NQ.B.6</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Add, subtract, multiply and divide complex numbers.</w:t>
            </w:r>
          </w:p>
        </w:tc>
        <w:tc>
          <w:tcPr>
            <w:tcW w:w="7297" w:type="dxa"/>
            <w:tcBorders>
              <w:bottom w:val="single" w:sz="6" w:space="0" w:color="auto"/>
            </w:tcBorders>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a</w:t>
            </w:r>
            <w:r w:rsidR="00D074F2">
              <w:rPr>
                <w:color w:val="000000" w:themeColor="text1"/>
                <w:sz w:val="24"/>
                <w:szCs w:val="24"/>
              </w:rPr>
              <w:t>dd, subtract, multiply</w:t>
            </w:r>
            <w:r w:rsidR="00AC2A1B" w:rsidRPr="00A750AA">
              <w:rPr>
                <w:color w:val="000000" w:themeColor="text1"/>
                <w:sz w:val="24"/>
                <w:szCs w:val="24"/>
              </w:rPr>
              <w:t xml:space="preserve"> and divide complex numbers. Leave all answers in the form </w:t>
            </w:r>
            <w:r w:rsidR="00AC2A1B" w:rsidRPr="00A750AA">
              <w:rPr>
                <w:i/>
                <w:color w:val="000000" w:themeColor="text1"/>
                <w:sz w:val="24"/>
                <w:szCs w:val="24"/>
              </w:rPr>
              <w:t>a + bi</w:t>
            </w:r>
            <w:r w:rsidR="00AC2A1B" w:rsidRPr="00A750AA">
              <w:rPr>
                <w:color w:val="000000" w:themeColor="text1"/>
                <w:sz w:val="24"/>
                <w:szCs w:val="24"/>
              </w:rPr>
              <w:t>.</w:t>
            </w:r>
          </w:p>
        </w:tc>
      </w:tr>
      <w:tr w:rsidR="00AC2A1B" w:rsidRPr="00A750AA" w:rsidTr="00F40989">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A2.NQ.B.7</w:t>
            </w:r>
          </w:p>
        </w:tc>
        <w:tc>
          <w:tcPr>
            <w:tcW w:w="5296" w:type="dxa"/>
            <w:shd w:val="clear" w:color="auto" w:fill="auto"/>
            <w:tcMar>
              <w:left w:w="504" w:type="dxa"/>
            </w:tcMar>
            <w:vAlign w:val="center"/>
          </w:tcPr>
          <w:p w:rsidR="00AC2A1B" w:rsidRPr="00A750AA" w:rsidRDefault="00AC2A1B" w:rsidP="00802548">
            <w:pPr>
              <w:ind w:left="-427"/>
              <w:rPr>
                <w:sz w:val="24"/>
                <w:szCs w:val="24"/>
              </w:rPr>
            </w:pPr>
            <w:r w:rsidRPr="00A750AA">
              <w:rPr>
                <w:rFonts w:cs="Arial"/>
                <w:color w:val="221E1F"/>
                <w:sz w:val="24"/>
                <w:szCs w:val="24"/>
              </w:rPr>
              <w:t>Know and apply the Fundamental Theorem of Algebra.</w:t>
            </w:r>
          </w:p>
        </w:tc>
        <w:tc>
          <w:tcPr>
            <w:tcW w:w="7297" w:type="dxa"/>
            <w:tcBorders>
              <w:top w:val="single" w:sz="6" w:space="0" w:color="auto"/>
              <w:bottom w:val="single" w:sz="6" w:space="0" w:color="auto"/>
            </w:tcBorders>
            <w:shd w:val="clear" w:color="auto" w:fill="auto"/>
          </w:tcPr>
          <w:p w:rsidR="00AC2A1B" w:rsidRPr="00F40989" w:rsidRDefault="00F40989" w:rsidP="00986A50">
            <w:pPr>
              <w:rPr>
                <w:rFonts w:cs="Arial"/>
                <w:color w:val="221E1F"/>
                <w:sz w:val="24"/>
                <w:szCs w:val="24"/>
              </w:rPr>
            </w:pPr>
            <w:r w:rsidRPr="00F40989">
              <w:rPr>
                <w:rFonts w:cs="Arial"/>
                <w:color w:val="221E1F"/>
                <w:sz w:val="24"/>
                <w:szCs w:val="24"/>
              </w:rPr>
              <w:t>The expectation of the student is to know and apply the Fundamental Theorem of Algebra.</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SEEING STRUCTURE IN EXPRESSIONS: SSE</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lastRenderedPageBreak/>
              <w:t>A2.SSE.A</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Define and use logarithms.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A2.SSE.A.1</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Develop the definition of logarithms based on properties of exponents.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d</w:t>
            </w:r>
            <w:r w:rsidR="00AC2A1B" w:rsidRPr="00A750AA">
              <w:rPr>
                <w:rFonts w:cs="Arial"/>
                <w:color w:val="000000" w:themeColor="text1"/>
                <w:sz w:val="24"/>
                <w:szCs w:val="24"/>
              </w:rPr>
              <w:t>efine a logarithm of a given base b of a quantity to be the exponent to which you rais</w:t>
            </w:r>
            <w:r w:rsidR="00A750AA">
              <w:rPr>
                <w:rFonts w:cs="Arial"/>
                <w:color w:val="000000" w:themeColor="text1"/>
                <w:sz w:val="24"/>
                <w:szCs w:val="24"/>
              </w:rPr>
              <w:t>e the base to get that quantity</w:t>
            </w:r>
            <w:r w:rsidR="00AC2A1B" w:rsidRPr="00A750AA">
              <w:rPr>
                <w:rFonts w:cs="Arial"/>
                <w:color w:val="000000" w:themeColor="text1"/>
                <w:sz w:val="24"/>
                <w:szCs w:val="24"/>
              </w:rPr>
              <w:t xml:space="preserve"> </w:t>
            </w:r>
            <w:r w:rsidR="00A750AA">
              <w:rPr>
                <w:rFonts w:cs="Arial"/>
                <w:i/>
                <w:color w:val="000000" w:themeColor="text1"/>
                <w:sz w:val="24"/>
                <w:szCs w:val="24"/>
              </w:rPr>
              <w:t>(</w:t>
            </w:r>
            <w:r w:rsidR="00AC2A1B" w:rsidRPr="00A750AA">
              <w:rPr>
                <w:rFonts w:cs="Arial"/>
                <w:i/>
                <w:color w:val="000000" w:themeColor="text1"/>
                <w:sz w:val="24"/>
                <w:szCs w:val="24"/>
              </w:rPr>
              <w:t>e.</w:t>
            </w:r>
            <w:r w:rsidR="00D074F2">
              <w:rPr>
                <w:rFonts w:cs="Arial"/>
                <w:i/>
                <w:color w:val="000000" w:themeColor="text1"/>
                <w:sz w:val="24"/>
                <w:szCs w:val="24"/>
              </w:rPr>
              <w:t>g.</w:t>
            </w:r>
            <w:r w:rsidR="00AC2A1B" w:rsidRPr="00A750AA">
              <w:rPr>
                <w:rFonts w:cs="Arial"/>
                <w:i/>
                <w:color w:val="000000" w:themeColor="text1"/>
                <w:sz w:val="24"/>
                <w:szCs w:val="24"/>
              </w:rPr>
              <w:t>, log</w:t>
            </w:r>
            <w:r w:rsidR="00AC2A1B" w:rsidRPr="00A750AA">
              <w:rPr>
                <w:rFonts w:cs="Arial"/>
                <w:i/>
                <w:color w:val="000000" w:themeColor="text1"/>
                <w:sz w:val="24"/>
                <w:szCs w:val="24"/>
                <w:vertAlign w:val="subscript"/>
              </w:rPr>
              <w:t>b</w:t>
            </w:r>
            <w:r w:rsidR="00AC2A1B" w:rsidRPr="00A750AA">
              <w:rPr>
                <w:rFonts w:cs="Arial"/>
                <w:i/>
                <w:color w:val="000000" w:themeColor="text1"/>
                <w:sz w:val="24"/>
                <w:szCs w:val="24"/>
              </w:rPr>
              <w:t>(x) = y if and only if b</w:t>
            </w:r>
            <w:r w:rsidR="00AC2A1B" w:rsidRPr="00A750AA">
              <w:rPr>
                <w:rFonts w:cs="Arial"/>
                <w:i/>
                <w:color w:val="000000" w:themeColor="text1"/>
                <w:sz w:val="24"/>
                <w:szCs w:val="24"/>
                <w:vertAlign w:val="superscript"/>
              </w:rPr>
              <w:t xml:space="preserve">y </w:t>
            </w:r>
            <w:r w:rsidR="00AC2A1B" w:rsidRPr="00A750AA">
              <w:rPr>
                <w:rFonts w:cs="Arial"/>
                <w:i/>
                <w:color w:val="000000" w:themeColor="text1"/>
                <w:sz w:val="24"/>
                <w:szCs w:val="24"/>
              </w:rPr>
              <w:t>= x</w:t>
            </w:r>
            <w:r w:rsidR="00A750AA">
              <w:rPr>
                <w:rFonts w:cs="Arial"/>
                <w:i/>
                <w:color w:val="000000" w:themeColor="text1"/>
                <w:sz w:val="24"/>
                <w:szCs w:val="24"/>
              </w:rPr>
              <w:t>)</w:t>
            </w:r>
            <w:r w:rsidR="00AC2A1B" w:rsidRPr="00A750AA">
              <w:rPr>
                <w:rFonts w:cs="Arial"/>
                <w:color w:val="000000" w:themeColor="text1"/>
                <w:sz w:val="24"/>
                <w:szCs w:val="24"/>
              </w:rPr>
              <w:t>.</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A2.SSE.A.2</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Use the inverse relationship between exponents and logarithms to solve exponential and logarithmic equations.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u</w:t>
            </w:r>
            <w:r w:rsidR="00AC2A1B" w:rsidRPr="00A750AA">
              <w:rPr>
                <w:rFonts w:cs="Arial"/>
                <w:color w:val="000000" w:themeColor="text1"/>
                <w:sz w:val="24"/>
                <w:szCs w:val="24"/>
              </w:rPr>
              <w:t>se the inverse relationship between exponents and logarithms to solve simple exponential and logarithmic equations.</w:t>
            </w:r>
            <w:r w:rsidR="00F40989">
              <w:rPr>
                <w:rFonts w:cs="Arial"/>
                <w:color w:val="000000" w:themeColor="text1"/>
                <w:sz w:val="24"/>
                <w:szCs w:val="24"/>
              </w:rPr>
              <w:t xml:space="preserve"> (e.g., </w:t>
            </w:r>
            <w:r w:rsidR="00F40989" w:rsidRPr="00F40989">
              <w:rPr>
                <w:rFonts w:cs="Arial"/>
                <w:i/>
                <w:color w:val="000000" w:themeColor="text1"/>
                <w:sz w:val="24"/>
                <w:szCs w:val="24"/>
              </w:rPr>
              <w:t>Solve</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 xml:space="preserve">  2</m:t>
                  </m:r>
                </m:e>
                <m:sup>
                  <m:r>
                    <w:rPr>
                      <w:rFonts w:ascii="Cambria Math" w:hAnsi="Cambria Math" w:cs="Arial"/>
                      <w:color w:val="000000" w:themeColor="text1"/>
                      <w:sz w:val="24"/>
                      <w:szCs w:val="24"/>
                    </w:rPr>
                    <m:t>x</m:t>
                  </m:r>
                </m:sup>
              </m:sSup>
            </m:oMath>
            <w:r w:rsidR="00F40989" w:rsidRPr="00F40989">
              <w:rPr>
                <w:rFonts w:cs="Arial"/>
                <w:i/>
                <w:color w:val="000000" w:themeColor="text1"/>
                <w:sz w:val="24"/>
                <w:szCs w:val="24"/>
              </w:rPr>
              <w:t>= 5 and log</w:t>
            </w:r>
            <w:r w:rsidR="00F40989" w:rsidRPr="00F40989">
              <w:rPr>
                <w:rFonts w:cs="Arial"/>
                <w:i/>
                <w:color w:val="000000" w:themeColor="text1"/>
                <w:sz w:val="24"/>
                <w:szCs w:val="24"/>
                <w:vertAlign w:val="subscript"/>
              </w:rPr>
              <w:t>2</w:t>
            </w:r>
            <w:r w:rsidR="00F40989" w:rsidRPr="00F40989">
              <w:rPr>
                <w:rFonts w:cs="Arial"/>
                <w:i/>
                <w:color w:val="000000" w:themeColor="text1"/>
                <w:sz w:val="24"/>
                <w:szCs w:val="24"/>
              </w:rPr>
              <w:t>(x) = 3.</w:t>
            </w:r>
            <w:r w:rsidR="00F40989">
              <w:rPr>
                <w:rFonts w:cs="Arial"/>
                <w:i/>
                <w:color w:val="000000" w:themeColor="text1"/>
                <w:sz w:val="24"/>
                <w:szCs w:val="24"/>
              </w:rPr>
              <w:t>)</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A2.SSE.A.3</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Use properties of logarithms to solve equations or find equivalent expressions.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u</w:t>
            </w:r>
            <w:r w:rsidR="00AC2A1B" w:rsidRPr="00A750AA">
              <w:rPr>
                <w:rFonts w:cs="Arial"/>
                <w:color w:val="000000" w:themeColor="text1"/>
                <w:sz w:val="24"/>
                <w:szCs w:val="24"/>
              </w:rPr>
              <w:t>se properties of logarithms to do the following:</w:t>
            </w:r>
          </w:p>
          <w:p w:rsidR="00AC2A1B" w:rsidRPr="00DC451C" w:rsidRDefault="00AC2A1B" w:rsidP="00DC451C">
            <w:pPr>
              <w:pStyle w:val="ListParagraph"/>
              <w:numPr>
                <w:ilvl w:val="0"/>
                <w:numId w:val="18"/>
              </w:numPr>
              <w:rPr>
                <w:rFonts w:cs="Arial"/>
                <w:color w:val="000000" w:themeColor="text1"/>
              </w:rPr>
            </w:pPr>
            <w:r w:rsidRPr="00DC451C">
              <w:rPr>
                <w:rFonts w:cs="Arial"/>
                <w:color w:val="000000" w:themeColor="text1"/>
              </w:rPr>
              <w:t xml:space="preserve">Convert an exponent into a multiplier (factor). </w:t>
            </w:r>
          </w:p>
          <w:p w:rsidR="00AC2A1B" w:rsidRPr="00DC451C" w:rsidRDefault="00AC2A1B" w:rsidP="00DC451C">
            <w:pPr>
              <w:pStyle w:val="ListParagraph"/>
              <w:numPr>
                <w:ilvl w:val="0"/>
                <w:numId w:val="18"/>
              </w:numPr>
              <w:rPr>
                <w:rFonts w:cs="Arial"/>
                <w:color w:val="000000" w:themeColor="text1"/>
              </w:rPr>
            </w:pPr>
            <w:r w:rsidRPr="00DC451C">
              <w:rPr>
                <w:rFonts w:cs="Arial"/>
                <w:color w:val="000000" w:themeColor="text1"/>
              </w:rPr>
              <w:t>Convert between a logarithm of factors and the sum of the logarithms of the individual factors.</w:t>
            </w:r>
          </w:p>
          <w:p w:rsidR="00AC2A1B" w:rsidRPr="00DC451C" w:rsidRDefault="00AC2A1B" w:rsidP="00DC451C">
            <w:pPr>
              <w:pStyle w:val="ListParagraph"/>
              <w:numPr>
                <w:ilvl w:val="0"/>
                <w:numId w:val="18"/>
              </w:numPr>
              <w:rPr>
                <w:rFonts w:cs="Arial"/>
                <w:color w:val="000000" w:themeColor="text1"/>
              </w:rPr>
            </w:pPr>
            <w:r w:rsidRPr="00DC451C">
              <w:rPr>
                <w:rFonts w:cs="Arial"/>
                <w:color w:val="000000" w:themeColor="text1"/>
              </w:rPr>
              <w:t>Convert between a logarithm of a quotient and the difference of the logarithms of the dividend and divisor.</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A2.SSE.A.4</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Understand why logarithmic scales are used, and use them to solve problems.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00C253CE">
              <w:rPr>
                <w:color w:val="000000"/>
                <w:sz w:val="24"/>
                <w:szCs w:val="24"/>
              </w:rPr>
              <w:t>u</w:t>
            </w:r>
            <w:r w:rsidR="00C253CE" w:rsidRPr="00A750AA">
              <w:rPr>
                <w:color w:val="000000"/>
                <w:sz w:val="24"/>
                <w:szCs w:val="24"/>
              </w:rPr>
              <w:t>nderstand why logarithmic scales are used, and use them to solve problems.</w:t>
            </w:r>
            <w:r w:rsidR="00C253CE">
              <w:rPr>
                <w:color w:val="000000"/>
                <w:sz w:val="24"/>
                <w:szCs w:val="24"/>
              </w:rPr>
              <w:t xml:space="preserve"> </w:t>
            </w:r>
            <w:r w:rsidR="00C253CE">
              <w:rPr>
                <w:rFonts w:cs="Arial"/>
                <w:color w:val="000000" w:themeColor="text1"/>
                <w:sz w:val="24"/>
                <w:szCs w:val="24"/>
              </w:rPr>
              <w:t>U</w:t>
            </w:r>
            <w:r w:rsidR="00AC2A1B" w:rsidRPr="00A750AA">
              <w:rPr>
                <w:rFonts w:cs="Arial"/>
                <w:color w:val="000000" w:themeColor="text1"/>
                <w:sz w:val="24"/>
                <w:szCs w:val="24"/>
              </w:rPr>
              <w:t>se logarithmic scales to compare quantities and solve problems involving logarithms</w:t>
            </w:r>
            <w:r w:rsidR="007248B3">
              <w:rPr>
                <w:rFonts w:cs="Arial"/>
                <w:i/>
                <w:color w:val="000000" w:themeColor="text1"/>
                <w:sz w:val="24"/>
                <w:szCs w:val="24"/>
              </w:rPr>
              <w:t xml:space="preserve">. </w:t>
            </w:r>
            <w:r w:rsidR="00A750AA">
              <w:rPr>
                <w:rFonts w:cs="Arial"/>
                <w:i/>
                <w:color w:val="000000" w:themeColor="text1"/>
                <w:sz w:val="24"/>
                <w:szCs w:val="24"/>
              </w:rPr>
              <w:t>(</w:t>
            </w:r>
            <w:r w:rsidR="00AC2A1B" w:rsidRPr="00A750AA">
              <w:rPr>
                <w:rFonts w:cs="Arial"/>
                <w:i/>
                <w:color w:val="000000" w:themeColor="text1"/>
                <w:sz w:val="24"/>
                <w:szCs w:val="24"/>
              </w:rPr>
              <w:t>e.g., pH scale, earthquake</w:t>
            </w:r>
            <w:r w:rsidR="00A750AA">
              <w:rPr>
                <w:rFonts w:cs="Arial"/>
                <w:i/>
                <w:color w:val="000000" w:themeColor="text1"/>
                <w:sz w:val="24"/>
                <w:szCs w:val="24"/>
              </w:rPr>
              <w:t xml:space="preserve"> intensity,</w:t>
            </w:r>
            <w:r w:rsidR="00D074F2">
              <w:rPr>
                <w:rFonts w:cs="Arial"/>
                <w:i/>
                <w:color w:val="000000" w:themeColor="text1"/>
                <w:sz w:val="24"/>
                <w:szCs w:val="24"/>
              </w:rPr>
              <w:t xml:space="preserve"> light intensity</w:t>
            </w:r>
            <w:r w:rsidR="00A750AA">
              <w:rPr>
                <w:rFonts w:cs="Arial"/>
                <w:i/>
                <w:color w:val="000000" w:themeColor="text1"/>
                <w:sz w:val="24"/>
                <w:szCs w:val="24"/>
              </w:rPr>
              <w:t xml:space="preserve"> and sound intensity)</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REASONING WITH EQUATIONS AND INEQUALITIES: REI</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A2.REI.A</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Solve equations and inequalities.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A2.REI.A.1</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Create and solve equations and inequalities, including those that involve absolute value.</w:t>
            </w:r>
          </w:p>
        </w:tc>
        <w:tc>
          <w:tcPr>
            <w:tcW w:w="7297" w:type="dxa"/>
          </w:tcPr>
          <w:p w:rsidR="00AC2A1B" w:rsidRPr="00A750AA" w:rsidRDefault="004475AB" w:rsidP="005E082C">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008759C9">
              <w:rPr>
                <w:color w:val="000000"/>
                <w:sz w:val="24"/>
                <w:szCs w:val="24"/>
              </w:rPr>
              <w:t>c</w:t>
            </w:r>
            <w:r w:rsidR="008759C9" w:rsidRPr="00A750AA">
              <w:rPr>
                <w:color w:val="000000"/>
                <w:sz w:val="24"/>
                <w:szCs w:val="24"/>
              </w:rPr>
              <w:t>reate and solve equations and inequalities, including th</w:t>
            </w:r>
            <w:r w:rsidR="008759C9">
              <w:rPr>
                <w:color w:val="000000"/>
                <w:sz w:val="24"/>
                <w:szCs w:val="24"/>
              </w:rPr>
              <w:t>ose that involve absolute value.</w:t>
            </w:r>
            <w:r w:rsidR="005E082C">
              <w:rPr>
                <w:color w:val="000000"/>
                <w:sz w:val="24"/>
                <w:szCs w:val="24"/>
              </w:rPr>
              <w:t xml:space="preserve">  These equations and inequalities would include, but wound not be limited to: linear, quadratic, cubic, exponential, </w:t>
            </w:r>
            <w:r w:rsidR="005E082C" w:rsidRPr="005E082C">
              <w:rPr>
                <w:color w:val="000000"/>
                <w:sz w:val="24"/>
                <w:szCs w:val="24"/>
              </w:rPr>
              <w:t xml:space="preserve">step </w:t>
            </w:r>
            <w:r w:rsidR="005E082C">
              <w:rPr>
                <w:color w:val="000000"/>
                <w:sz w:val="24"/>
                <w:szCs w:val="24"/>
              </w:rPr>
              <w:t>functions and absolute value.  The student may use graphical and/or algebraic methods to solve these problems.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A2.REI.A.2</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 xml:space="preserve">Solve rational equations </w:t>
            </w:r>
            <w:r w:rsidRPr="00A750AA">
              <w:rPr>
                <w:sz w:val="24"/>
                <w:szCs w:val="24"/>
              </w:rPr>
              <w:t>where numerators and denominators are polynomials and where extraneous solutions may result.</w:t>
            </w:r>
          </w:p>
        </w:tc>
        <w:tc>
          <w:tcPr>
            <w:tcW w:w="7297" w:type="dxa"/>
          </w:tcPr>
          <w:p w:rsidR="00AC2A1B" w:rsidRPr="00A750AA" w:rsidRDefault="004475AB" w:rsidP="00BB309E">
            <w:pPr>
              <w:rPr>
                <w:color w:val="000000"/>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s</w:t>
            </w:r>
            <w:r w:rsidR="00AC2A1B" w:rsidRPr="00A750AA">
              <w:rPr>
                <w:color w:val="000000" w:themeColor="text1"/>
                <w:sz w:val="24"/>
                <w:szCs w:val="24"/>
              </w:rPr>
              <w:t>olve rational equations, where numerators and denominators are polynomials and where extraneous solutions may result.</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A2.REI.B</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Solve general systems of equations and inequalities.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lastRenderedPageBreak/>
              <w:t>A2.REI.B.3</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 xml:space="preserve">Create and solve systems of equations that may include non-linear equations </w:t>
            </w:r>
            <w:r w:rsidRPr="00A750AA">
              <w:rPr>
                <w:sz w:val="24"/>
                <w:szCs w:val="24"/>
              </w:rPr>
              <w:t>and</w:t>
            </w:r>
            <w:r w:rsidRPr="00A750AA">
              <w:rPr>
                <w:color w:val="000000"/>
                <w:sz w:val="24"/>
                <w:szCs w:val="24"/>
              </w:rPr>
              <w:t xml:space="preserve"> inequalities.</w:t>
            </w:r>
          </w:p>
        </w:tc>
        <w:tc>
          <w:tcPr>
            <w:tcW w:w="7297" w:type="dxa"/>
          </w:tcPr>
          <w:p w:rsidR="00AC2A1B" w:rsidRPr="00A750AA" w:rsidRDefault="004475AB" w:rsidP="005E082C">
            <w:pPr>
              <w:rPr>
                <w:color w:val="000000"/>
                <w:sz w:val="24"/>
                <w:szCs w:val="24"/>
              </w:rPr>
            </w:pPr>
            <w:r w:rsidRPr="00A750AA">
              <w:rPr>
                <w:rFonts w:eastAsia="Times New Roman" w:cs="Arial"/>
                <w:color w:val="000000" w:themeColor="text1"/>
                <w:sz w:val="24"/>
                <w:szCs w:val="24"/>
              </w:rPr>
              <w:t xml:space="preserve">The expectation of the student is to </w:t>
            </w:r>
            <w:r w:rsidR="00C253CE">
              <w:rPr>
                <w:color w:val="000000"/>
                <w:sz w:val="24"/>
                <w:szCs w:val="24"/>
              </w:rPr>
              <w:t>c</w:t>
            </w:r>
            <w:r w:rsidR="00C253CE" w:rsidRPr="00A750AA">
              <w:rPr>
                <w:color w:val="000000"/>
                <w:sz w:val="24"/>
                <w:szCs w:val="24"/>
              </w:rPr>
              <w:t xml:space="preserve">reate and solve systems of equations that may include non-linear equations </w:t>
            </w:r>
            <w:r w:rsidR="00C253CE" w:rsidRPr="00A750AA">
              <w:rPr>
                <w:sz w:val="24"/>
                <w:szCs w:val="24"/>
              </w:rPr>
              <w:t>and</w:t>
            </w:r>
            <w:r w:rsidR="00C253CE" w:rsidRPr="00A750AA">
              <w:rPr>
                <w:color w:val="000000"/>
                <w:sz w:val="24"/>
                <w:szCs w:val="24"/>
              </w:rPr>
              <w:t xml:space="preserve"> inequalities.</w:t>
            </w:r>
            <w:r w:rsidR="00C253CE">
              <w:rPr>
                <w:color w:val="000000"/>
                <w:sz w:val="24"/>
                <w:szCs w:val="24"/>
              </w:rPr>
              <w:t xml:space="preserve"> </w:t>
            </w:r>
            <w:r w:rsidR="00C253CE">
              <w:rPr>
                <w:color w:val="000000" w:themeColor="text1"/>
                <w:sz w:val="24"/>
                <w:szCs w:val="24"/>
              </w:rPr>
              <w:t>E</w:t>
            </w:r>
            <w:r w:rsidR="00AC2A1B" w:rsidRPr="00A750AA">
              <w:rPr>
                <w:color w:val="000000" w:themeColor="text1"/>
                <w:sz w:val="24"/>
                <w:szCs w:val="24"/>
              </w:rPr>
              <w:t>xtend solving systems of equations to finding solutions of systems with two unknowns that include non-linear equat</w:t>
            </w:r>
            <w:r w:rsidR="007248B3">
              <w:rPr>
                <w:color w:val="000000" w:themeColor="text1"/>
                <w:sz w:val="24"/>
                <w:szCs w:val="24"/>
              </w:rPr>
              <w:t xml:space="preserve">ions or inequalities. </w:t>
            </w:r>
            <w:r w:rsidR="000438CC">
              <w:rPr>
                <w:color w:val="000000" w:themeColor="text1"/>
                <w:sz w:val="24"/>
                <w:szCs w:val="24"/>
              </w:rPr>
              <w:t xml:space="preserve">The student </w:t>
            </w:r>
            <w:r w:rsidR="005E082C">
              <w:rPr>
                <w:color w:val="000000" w:themeColor="text1"/>
                <w:sz w:val="24"/>
                <w:szCs w:val="24"/>
              </w:rPr>
              <w:t xml:space="preserve">may use graphical and/or </w:t>
            </w:r>
            <w:r w:rsidR="00AC2A1B" w:rsidRPr="00A750AA">
              <w:rPr>
                <w:color w:val="000000" w:themeColor="text1"/>
                <w:sz w:val="24"/>
                <w:szCs w:val="24"/>
              </w:rPr>
              <w:t>al</w:t>
            </w:r>
            <w:r w:rsidR="005E082C">
              <w:rPr>
                <w:color w:val="000000" w:themeColor="text1"/>
                <w:sz w:val="24"/>
                <w:szCs w:val="24"/>
              </w:rPr>
              <w:t>gebraic methods.</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ARITHMETIC WITH POLYNOMIALS AND RATIONALS: APR</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A2.APR.A</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Perform operations on polynomials and rational expressions.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A2.APR.A.1</w:t>
            </w:r>
          </w:p>
        </w:tc>
        <w:tc>
          <w:tcPr>
            <w:tcW w:w="5296" w:type="dxa"/>
            <w:shd w:val="clear" w:color="auto" w:fill="auto"/>
            <w:tcMar>
              <w:left w:w="504" w:type="dxa"/>
            </w:tcMar>
            <w:vAlign w:val="center"/>
          </w:tcPr>
          <w:p w:rsidR="00AC2A1B" w:rsidRPr="00A750AA" w:rsidRDefault="00AC2A1B" w:rsidP="00802548">
            <w:pPr>
              <w:ind w:left="-427"/>
              <w:rPr>
                <w:b/>
                <w:bCs/>
                <w:color w:val="000000"/>
                <w:sz w:val="24"/>
                <w:szCs w:val="24"/>
              </w:rPr>
            </w:pPr>
            <w:r w:rsidRPr="00A750AA">
              <w:rPr>
                <w:color w:val="000000"/>
                <w:sz w:val="24"/>
                <w:szCs w:val="24"/>
              </w:rPr>
              <w:t>Extend the knowledge of factoring to include factors with complex coefficients.</w:t>
            </w:r>
          </w:p>
        </w:tc>
        <w:tc>
          <w:tcPr>
            <w:tcW w:w="7297" w:type="dxa"/>
          </w:tcPr>
          <w:p w:rsidR="00AC2A1B"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e</w:t>
            </w:r>
            <w:r w:rsidR="00AC2A1B" w:rsidRPr="00A750AA">
              <w:rPr>
                <w:color w:val="000000" w:themeColor="text1"/>
                <w:sz w:val="24"/>
                <w:szCs w:val="24"/>
              </w:rPr>
              <w:t>xtend the knowledge of factoring to completely factor general polynomial expressions.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A2.APR.A.2</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Understand the Remainder Theorem and use it to solve problems.</w:t>
            </w:r>
          </w:p>
        </w:tc>
        <w:tc>
          <w:tcPr>
            <w:tcW w:w="7297" w:type="dxa"/>
          </w:tcPr>
          <w:p w:rsidR="00AC2A1B" w:rsidRPr="00A750AA" w:rsidRDefault="004475AB" w:rsidP="00AC2A1B">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u</w:t>
            </w:r>
            <w:r w:rsidR="00AC2A1B" w:rsidRPr="00A750AA">
              <w:rPr>
                <w:color w:val="000000" w:themeColor="text1"/>
                <w:sz w:val="24"/>
                <w:szCs w:val="24"/>
              </w:rPr>
              <w:t>se factoring techniques to solve general polynomial equations, which could include complex solutions.</w:t>
            </w:r>
            <w:r w:rsidR="00A750AA">
              <w:rPr>
                <w:color w:val="000000" w:themeColor="text1"/>
                <w:sz w:val="24"/>
                <w:szCs w:val="24"/>
              </w:rPr>
              <w:t xml:space="preserve"> </w:t>
            </w:r>
            <w:r w:rsidR="00AC2A1B" w:rsidRPr="00A750AA">
              <w:rPr>
                <w:color w:val="000000" w:themeColor="text1"/>
                <w:sz w:val="24"/>
                <w:szCs w:val="24"/>
              </w:rPr>
              <w:t>Extend operations on polynomial expressions to include long division of a polynomial of deg</w:t>
            </w:r>
            <w:r w:rsidR="007248B3">
              <w:rPr>
                <w:color w:val="000000" w:themeColor="text1"/>
                <w:sz w:val="24"/>
                <w:szCs w:val="24"/>
              </w:rPr>
              <w:t xml:space="preserve">ree 2 or higher by a binomial. </w:t>
            </w:r>
            <w:r w:rsidR="00AC2A1B" w:rsidRPr="00A750AA">
              <w:rPr>
                <w:color w:val="000000" w:themeColor="text1"/>
                <w:sz w:val="24"/>
                <w:szCs w:val="24"/>
              </w:rPr>
              <w:t>Express the result as a quotient with a remainder.</w:t>
            </w:r>
            <w:r w:rsidR="007248B3">
              <w:rPr>
                <w:color w:val="000000" w:themeColor="text1"/>
                <w:sz w:val="24"/>
                <w:szCs w:val="24"/>
              </w:rPr>
              <w:t xml:space="preserve"> </w:t>
            </w:r>
            <w:r w:rsidR="00AC2A1B" w:rsidRPr="00A750AA">
              <w:rPr>
                <w:color w:val="000000" w:themeColor="text1"/>
                <w:sz w:val="24"/>
                <w:szCs w:val="24"/>
              </w:rPr>
              <w:t xml:space="preserve">Understand the Remainder Theorem: For a polynomial </w:t>
            </w:r>
            <w:r w:rsidR="00AC2A1B" w:rsidRPr="00A750AA">
              <w:rPr>
                <w:i/>
                <w:color w:val="000000" w:themeColor="text1"/>
                <w:sz w:val="24"/>
                <w:szCs w:val="24"/>
              </w:rPr>
              <w:t>p(x)</w:t>
            </w:r>
            <w:r w:rsidR="00AC2A1B" w:rsidRPr="00A750AA">
              <w:rPr>
                <w:color w:val="000000" w:themeColor="text1"/>
                <w:sz w:val="24"/>
                <w:szCs w:val="24"/>
              </w:rPr>
              <w:t xml:space="preserve"> and a number </w:t>
            </w:r>
            <w:r w:rsidR="00AC2A1B" w:rsidRPr="00A750AA">
              <w:rPr>
                <w:i/>
                <w:color w:val="000000" w:themeColor="text1"/>
                <w:sz w:val="24"/>
                <w:szCs w:val="24"/>
              </w:rPr>
              <w:t>a</w:t>
            </w:r>
            <w:r w:rsidR="00AC2A1B" w:rsidRPr="00A750AA">
              <w:rPr>
                <w:color w:val="000000" w:themeColor="text1"/>
                <w:sz w:val="24"/>
                <w:szCs w:val="24"/>
              </w:rPr>
              <w:t xml:space="preserve">, the remainder on division of </w:t>
            </w:r>
            <w:r w:rsidR="00AC2A1B" w:rsidRPr="00A750AA">
              <w:rPr>
                <w:i/>
                <w:color w:val="000000" w:themeColor="text1"/>
                <w:sz w:val="24"/>
                <w:szCs w:val="24"/>
              </w:rPr>
              <w:t>p(x)</w:t>
            </w:r>
            <w:r w:rsidR="00AC2A1B" w:rsidRPr="00A750AA">
              <w:rPr>
                <w:color w:val="000000" w:themeColor="text1"/>
                <w:sz w:val="24"/>
                <w:szCs w:val="24"/>
              </w:rPr>
              <w:t xml:space="preserve"> by </w:t>
            </w:r>
            <w:r w:rsidR="00AC2A1B" w:rsidRPr="00A750AA">
              <w:rPr>
                <w:i/>
                <w:color w:val="000000" w:themeColor="text1"/>
                <w:sz w:val="24"/>
                <w:szCs w:val="24"/>
              </w:rPr>
              <w:t>(x-a)</w:t>
            </w:r>
            <w:r w:rsidR="00AC2A1B" w:rsidRPr="00A750AA">
              <w:rPr>
                <w:color w:val="000000" w:themeColor="text1"/>
                <w:sz w:val="24"/>
                <w:szCs w:val="24"/>
              </w:rPr>
              <w:t xml:space="preserve"> is </w:t>
            </w:r>
            <w:proofErr w:type="gramStart"/>
            <w:r w:rsidR="00AC2A1B" w:rsidRPr="00A750AA">
              <w:rPr>
                <w:i/>
                <w:color w:val="000000" w:themeColor="text1"/>
                <w:sz w:val="24"/>
                <w:szCs w:val="24"/>
              </w:rPr>
              <w:t>p(</w:t>
            </w:r>
            <w:proofErr w:type="gramEnd"/>
            <w:r w:rsidR="00AC2A1B" w:rsidRPr="00A750AA">
              <w:rPr>
                <w:i/>
                <w:color w:val="000000" w:themeColor="text1"/>
                <w:sz w:val="24"/>
                <w:szCs w:val="24"/>
              </w:rPr>
              <w:t>a)</w:t>
            </w:r>
            <w:r w:rsidR="00AC2A1B" w:rsidRPr="00A750AA">
              <w:rPr>
                <w:color w:val="000000" w:themeColor="text1"/>
                <w:sz w:val="24"/>
                <w:szCs w:val="24"/>
              </w:rPr>
              <w:t xml:space="preserve">, so </w:t>
            </w:r>
            <w:r w:rsidR="00AC2A1B" w:rsidRPr="00A750AA">
              <w:rPr>
                <w:i/>
                <w:color w:val="000000" w:themeColor="text1"/>
                <w:sz w:val="24"/>
                <w:szCs w:val="24"/>
              </w:rPr>
              <w:t>p(a) = 0</w:t>
            </w:r>
            <w:r w:rsidR="00AC2A1B" w:rsidRPr="00A750AA">
              <w:rPr>
                <w:color w:val="000000" w:themeColor="text1"/>
                <w:sz w:val="24"/>
                <w:szCs w:val="24"/>
              </w:rPr>
              <w:t xml:space="preserve"> if and only if </w:t>
            </w:r>
            <w:r w:rsidR="00AC2A1B" w:rsidRPr="00A750AA">
              <w:rPr>
                <w:i/>
                <w:color w:val="000000" w:themeColor="text1"/>
                <w:sz w:val="24"/>
                <w:szCs w:val="24"/>
              </w:rPr>
              <w:t>(x-a)</w:t>
            </w:r>
            <w:r w:rsidR="00AC2A1B" w:rsidRPr="00A750AA">
              <w:rPr>
                <w:color w:val="000000" w:themeColor="text1"/>
                <w:sz w:val="24"/>
                <w:szCs w:val="24"/>
              </w:rPr>
              <w:t xml:space="preserve"> is a factor of </w:t>
            </w:r>
            <w:r w:rsidR="00AC2A1B" w:rsidRPr="00A750AA">
              <w:rPr>
                <w:i/>
                <w:color w:val="000000" w:themeColor="text1"/>
                <w:sz w:val="24"/>
                <w:szCs w:val="24"/>
              </w:rPr>
              <w:t>p(x).</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A2.APR.A.3</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Find the least common multiple of two or more polynomials.</w:t>
            </w:r>
          </w:p>
        </w:tc>
        <w:tc>
          <w:tcPr>
            <w:tcW w:w="7297" w:type="dxa"/>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f</w:t>
            </w:r>
            <w:r w:rsidR="00AC2A1B" w:rsidRPr="00A750AA">
              <w:rPr>
                <w:color w:val="000000" w:themeColor="text1"/>
                <w:sz w:val="24"/>
                <w:szCs w:val="24"/>
              </w:rPr>
              <w:t>ind the least common multip</w:t>
            </w:r>
            <w:r w:rsidR="007248B3">
              <w:rPr>
                <w:color w:val="000000" w:themeColor="text1"/>
                <w:sz w:val="24"/>
                <w:szCs w:val="24"/>
              </w:rPr>
              <w:t>le of two or more polynomials.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A2.APR.A.4</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Add, subtract, multiply and divide rational expressions.</w:t>
            </w:r>
          </w:p>
        </w:tc>
        <w:tc>
          <w:tcPr>
            <w:tcW w:w="7297" w:type="dxa"/>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a</w:t>
            </w:r>
            <w:r w:rsidR="00AC2A1B" w:rsidRPr="00A750AA">
              <w:rPr>
                <w:color w:val="000000" w:themeColor="text1"/>
                <w:sz w:val="24"/>
                <w:szCs w:val="24"/>
              </w:rPr>
              <w:t xml:space="preserve">dd, subtract, multiply and </w:t>
            </w:r>
            <w:r w:rsidR="007248B3">
              <w:rPr>
                <w:color w:val="000000" w:themeColor="text1"/>
                <w:sz w:val="24"/>
                <w:szCs w:val="24"/>
              </w:rPr>
              <w:t>divide rational expressions.</w:t>
            </w:r>
          </w:p>
        </w:tc>
      </w:tr>
      <w:tr w:rsidR="00AC2A1B" w:rsidRPr="00A750AA" w:rsidTr="00C92B24">
        <w:trPr>
          <w:cantSplit/>
          <w:trHeight w:val="576"/>
        </w:trPr>
        <w:tc>
          <w:tcPr>
            <w:tcW w:w="1720" w:type="dxa"/>
            <w:shd w:val="clear" w:color="auto" w:fill="auto"/>
            <w:vAlign w:val="center"/>
          </w:tcPr>
          <w:p w:rsidR="00AC2A1B" w:rsidRPr="00A750AA" w:rsidRDefault="00AC2A1B" w:rsidP="00B25FA1">
            <w:pPr>
              <w:tabs>
                <w:tab w:val="num" w:pos="124"/>
                <w:tab w:val="num" w:pos="360"/>
              </w:tabs>
              <w:jc w:val="center"/>
              <w:rPr>
                <w:color w:val="000000"/>
                <w:sz w:val="24"/>
                <w:szCs w:val="24"/>
              </w:rPr>
            </w:pPr>
            <w:r w:rsidRPr="00A750AA">
              <w:rPr>
                <w:color w:val="000000"/>
                <w:sz w:val="24"/>
                <w:szCs w:val="24"/>
              </w:rPr>
              <w:t>A2.APR.A.5</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Identify zeros of polynomials when suitable factorizations are available, and use the zeros to sketch the function defined by the polynomial.</w:t>
            </w:r>
          </w:p>
        </w:tc>
        <w:tc>
          <w:tcPr>
            <w:tcW w:w="7297" w:type="dxa"/>
          </w:tcPr>
          <w:p w:rsidR="00AC2A1B" w:rsidRPr="00A750AA" w:rsidRDefault="004475AB" w:rsidP="00DB70A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i</w:t>
            </w:r>
            <w:r w:rsidR="00AC2A1B" w:rsidRPr="00A750AA">
              <w:rPr>
                <w:color w:val="000000" w:themeColor="text1"/>
                <w:sz w:val="24"/>
                <w:szCs w:val="24"/>
              </w:rPr>
              <w:t>dentify zeros of polynomials when suitable factorizations are available, and use the zeros to sketch the function defined by the polynomial.</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INTERPRETING FUNCTIONS: IF</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A2.IF.A</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Use and interpret functions.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lastRenderedPageBreak/>
              <w:t>A2.IF.A.1</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 xml:space="preserve">Identify and interpret key characteristics of functions </w:t>
            </w:r>
            <w:r w:rsidRPr="00A750AA">
              <w:rPr>
                <w:sz w:val="24"/>
                <w:szCs w:val="24"/>
              </w:rPr>
              <w:t>represented graphically, with tables and with algebraic symbolism</w:t>
            </w:r>
            <w:r w:rsidRPr="00A750AA">
              <w:rPr>
                <w:color w:val="FFFFFF" w:themeColor="background1"/>
                <w:sz w:val="24"/>
                <w:szCs w:val="24"/>
              </w:rPr>
              <w:t xml:space="preserve"> </w:t>
            </w:r>
            <w:r w:rsidRPr="00A750AA">
              <w:rPr>
                <w:color w:val="000000"/>
                <w:sz w:val="24"/>
                <w:szCs w:val="24"/>
              </w:rPr>
              <w:t>to solve problems.</w:t>
            </w:r>
          </w:p>
        </w:tc>
        <w:tc>
          <w:tcPr>
            <w:tcW w:w="7297" w:type="dxa"/>
          </w:tcPr>
          <w:p w:rsidR="000E2150" w:rsidRPr="00A750AA" w:rsidRDefault="004475AB" w:rsidP="000E2150">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i</w:t>
            </w:r>
            <w:r w:rsidR="000E2150" w:rsidRPr="00A750AA">
              <w:rPr>
                <w:color w:val="000000" w:themeColor="text1"/>
                <w:sz w:val="24"/>
                <w:szCs w:val="24"/>
              </w:rPr>
              <w:t>dentify domain and range of functions, and identify unique characteristics of functions represente</w:t>
            </w:r>
            <w:r w:rsidR="008759C9">
              <w:rPr>
                <w:color w:val="000000" w:themeColor="text1"/>
                <w:sz w:val="24"/>
                <w:szCs w:val="24"/>
              </w:rPr>
              <w:t xml:space="preserve">d graphically, with tables, </w:t>
            </w:r>
            <w:r w:rsidR="000E2150" w:rsidRPr="00A750AA">
              <w:rPr>
                <w:color w:val="000000" w:themeColor="text1"/>
                <w:sz w:val="24"/>
                <w:szCs w:val="24"/>
              </w:rPr>
              <w:t>with algebraic symbolism and translate</w:t>
            </w:r>
            <w:r w:rsidR="00A750AA">
              <w:rPr>
                <w:color w:val="000000" w:themeColor="text1"/>
                <w:sz w:val="24"/>
                <w:szCs w:val="24"/>
              </w:rPr>
              <w:t xml:space="preserve"> </w:t>
            </w:r>
            <w:r w:rsidR="007248B3">
              <w:rPr>
                <w:color w:val="000000" w:themeColor="text1"/>
                <w:sz w:val="24"/>
                <w:szCs w:val="24"/>
              </w:rPr>
              <w:t xml:space="preserve">between these representations. </w:t>
            </w:r>
            <w:r w:rsidR="000E2150" w:rsidRPr="00A750AA">
              <w:rPr>
                <w:color w:val="000000" w:themeColor="text1"/>
                <w:sz w:val="24"/>
                <w:szCs w:val="24"/>
              </w:rPr>
              <w:t>Function types include general polynomials, square roots, cube roots, absolute value of linear functions, simple piecewise- defined functions, step functions, exponenti</w:t>
            </w:r>
            <w:r w:rsidR="007248B3">
              <w:rPr>
                <w:color w:val="000000" w:themeColor="text1"/>
                <w:sz w:val="24"/>
                <w:szCs w:val="24"/>
              </w:rPr>
              <w:t>al and logarithmic functions.</w:t>
            </w:r>
          </w:p>
          <w:p w:rsidR="000E2150" w:rsidRPr="00A750AA" w:rsidRDefault="000E2150" w:rsidP="000E2150">
            <w:pPr>
              <w:rPr>
                <w:color w:val="000000" w:themeColor="text1"/>
                <w:sz w:val="24"/>
                <w:szCs w:val="24"/>
              </w:rPr>
            </w:pPr>
            <w:r w:rsidRPr="00A750AA">
              <w:rPr>
                <w:color w:val="000000" w:themeColor="text1"/>
                <w:sz w:val="24"/>
                <w:szCs w:val="24"/>
              </w:rPr>
              <w:t>These unique characteristics include the following:</w:t>
            </w:r>
          </w:p>
          <w:p w:rsidR="000E2150" w:rsidRPr="00DC451C" w:rsidRDefault="000E2150" w:rsidP="00DC451C">
            <w:pPr>
              <w:pStyle w:val="ListParagraph"/>
              <w:numPr>
                <w:ilvl w:val="0"/>
                <w:numId w:val="19"/>
              </w:numPr>
              <w:rPr>
                <w:color w:val="000000" w:themeColor="text1"/>
              </w:rPr>
            </w:pPr>
            <w:r w:rsidRPr="00DC451C">
              <w:rPr>
                <w:i/>
                <w:color w:val="000000" w:themeColor="text1"/>
              </w:rPr>
              <w:t>x</w:t>
            </w:r>
            <w:r w:rsidRPr="00DC451C">
              <w:rPr>
                <w:color w:val="000000" w:themeColor="text1"/>
              </w:rPr>
              <w:t xml:space="preserve">- and </w:t>
            </w:r>
            <w:r w:rsidRPr="00DC451C">
              <w:rPr>
                <w:i/>
                <w:color w:val="000000" w:themeColor="text1"/>
              </w:rPr>
              <w:t>y</w:t>
            </w:r>
            <w:r w:rsidRPr="00DC451C">
              <w:rPr>
                <w:color w:val="000000" w:themeColor="text1"/>
              </w:rPr>
              <w:t>-intercepts, if any</w:t>
            </w:r>
          </w:p>
          <w:p w:rsidR="000E2150" w:rsidRPr="00DC451C" w:rsidRDefault="000E2150" w:rsidP="00DC451C">
            <w:pPr>
              <w:pStyle w:val="ListParagraph"/>
              <w:numPr>
                <w:ilvl w:val="0"/>
                <w:numId w:val="19"/>
              </w:numPr>
              <w:rPr>
                <w:color w:val="000000" w:themeColor="text1"/>
              </w:rPr>
            </w:pPr>
            <w:r w:rsidRPr="00DC451C">
              <w:rPr>
                <w:color w:val="000000" w:themeColor="text1"/>
              </w:rPr>
              <w:t>end behavior</w:t>
            </w:r>
          </w:p>
          <w:p w:rsidR="000E2150" w:rsidRPr="00DC451C" w:rsidRDefault="00A73AF8" w:rsidP="00DC451C">
            <w:pPr>
              <w:pStyle w:val="ListParagraph"/>
              <w:numPr>
                <w:ilvl w:val="0"/>
                <w:numId w:val="19"/>
              </w:numPr>
              <w:rPr>
                <w:color w:val="000000" w:themeColor="text1"/>
              </w:rPr>
            </w:pPr>
            <w:r>
              <w:rPr>
                <w:color w:val="000000" w:themeColor="text1"/>
              </w:rPr>
              <w:t xml:space="preserve">limited domains and </w:t>
            </w:r>
            <w:r w:rsidR="000E2150" w:rsidRPr="00DC451C">
              <w:rPr>
                <w:color w:val="000000" w:themeColor="text1"/>
              </w:rPr>
              <w:t>ranges</w:t>
            </w:r>
          </w:p>
          <w:p w:rsidR="000E2150" w:rsidRPr="00DC451C" w:rsidRDefault="000E2150" w:rsidP="00DC451C">
            <w:pPr>
              <w:pStyle w:val="ListParagraph"/>
              <w:numPr>
                <w:ilvl w:val="0"/>
                <w:numId w:val="19"/>
              </w:numPr>
              <w:rPr>
                <w:color w:val="000000" w:themeColor="text1"/>
              </w:rPr>
            </w:pPr>
            <w:r w:rsidRPr="00DC451C">
              <w:rPr>
                <w:color w:val="000000" w:themeColor="text1"/>
              </w:rPr>
              <w:t>local maxima or minima values</w:t>
            </w:r>
          </w:p>
          <w:p w:rsidR="000E2150" w:rsidRPr="00DC451C" w:rsidRDefault="000E2150" w:rsidP="00DC451C">
            <w:pPr>
              <w:pStyle w:val="ListParagraph"/>
              <w:numPr>
                <w:ilvl w:val="0"/>
                <w:numId w:val="19"/>
              </w:numPr>
              <w:rPr>
                <w:color w:val="000000" w:themeColor="text1"/>
              </w:rPr>
            </w:pPr>
            <w:r w:rsidRPr="00DC451C">
              <w:rPr>
                <w:color w:val="000000" w:themeColor="text1"/>
              </w:rPr>
              <w:t>symmetries</w:t>
            </w:r>
          </w:p>
          <w:p w:rsidR="00A73AF8" w:rsidRDefault="00A73AF8" w:rsidP="00DC451C">
            <w:pPr>
              <w:pStyle w:val="ListParagraph"/>
              <w:numPr>
                <w:ilvl w:val="0"/>
                <w:numId w:val="19"/>
              </w:numPr>
              <w:rPr>
                <w:color w:val="000000" w:themeColor="text1"/>
              </w:rPr>
            </w:pPr>
            <w:r>
              <w:rPr>
                <w:color w:val="000000" w:themeColor="text1"/>
              </w:rPr>
              <w:t>specific values of the function</w:t>
            </w:r>
          </w:p>
          <w:p w:rsidR="00A73AF8" w:rsidRDefault="00A73AF8" w:rsidP="00DC451C">
            <w:pPr>
              <w:pStyle w:val="ListParagraph"/>
              <w:numPr>
                <w:ilvl w:val="0"/>
                <w:numId w:val="19"/>
              </w:numPr>
              <w:rPr>
                <w:color w:val="000000" w:themeColor="text1"/>
              </w:rPr>
            </w:pPr>
            <w:r>
              <w:rPr>
                <w:color w:val="000000" w:themeColor="text1"/>
              </w:rPr>
              <w:t>intervals of increasing and decreasing</w:t>
            </w:r>
          </w:p>
          <w:p w:rsidR="000E2150" w:rsidRPr="00DC451C" w:rsidRDefault="000E2150" w:rsidP="00DC451C">
            <w:pPr>
              <w:pStyle w:val="ListParagraph"/>
              <w:numPr>
                <w:ilvl w:val="0"/>
                <w:numId w:val="19"/>
              </w:numPr>
              <w:rPr>
                <w:color w:val="000000" w:themeColor="text1"/>
              </w:rPr>
            </w:pPr>
            <w:r w:rsidRPr="00DC451C">
              <w:rPr>
                <w:color w:val="000000" w:themeColor="text1"/>
              </w:rPr>
              <w:t>points of discontinuity</w:t>
            </w:r>
          </w:p>
          <w:p w:rsidR="00AC2A1B" w:rsidRPr="00DC451C" w:rsidRDefault="00A73AF8" w:rsidP="00DC451C">
            <w:pPr>
              <w:pStyle w:val="ListParagraph"/>
              <w:numPr>
                <w:ilvl w:val="0"/>
                <w:numId w:val="19"/>
              </w:numPr>
              <w:rPr>
                <w:color w:val="000000"/>
              </w:rPr>
            </w:pPr>
            <w:r>
              <w:rPr>
                <w:color w:val="000000" w:themeColor="text1"/>
              </w:rPr>
              <w:t xml:space="preserve">vertical or horizontal </w:t>
            </w:r>
            <w:r w:rsidR="000E2150" w:rsidRPr="00DC451C">
              <w:rPr>
                <w:color w:val="000000" w:themeColor="text1"/>
              </w:rPr>
              <w:t>asymptotes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A2.IF.A.2</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Translate between equivalent forms of functions.</w:t>
            </w:r>
          </w:p>
        </w:tc>
        <w:tc>
          <w:tcPr>
            <w:tcW w:w="7297" w:type="dxa"/>
          </w:tcPr>
          <w:p w:rsidR="00AC2A1B" w:rsidRPr="00A750AA" w:rsidRDefault="00A73AF8" w:rsidP="00BB309E">
            <w:pPr>
              <w:rPr>
                <w:color w:val="000000"/>
                <w:sz w:val="24"/>
                <w:szCs w:val="24"/>
              </w:rPr>
            </w:pPr>
            <w:r w:rsidRPr="00A750AA">
              <w:rPr>
                <w:rFonts w:eastAsia="Times New Roman" w:cs="Arial"/>
                <w:color w:val="000000" w:themeColor="text1"/>
                <w:sz w:val="24"/>
                <w:szCs w:val="24"/>
              </w:rPr>
              <w:t>The expectation of the student is to</w:t>
            </w:r>
            <w:r w:rsidRPr="00A750AA">
              <w:rPr>
                <w:color w:val="000000"/>
                <w:sz w:val="24"/>
                <w:szCs w:val="24"/>
              </w:rPr>
              <w:t xml:space="preserve"> </w:t>
            </w:r>
            <w:r>
              <w:rPr>
                <w:color w:val="000000"/>
                <w:sz w:val="24"/>
                <w:szCs w:val="24"/>
              </w:rPr>
              <w:t>t</w:t>
            </w:r>
            <w:r w:rsidRPr="00A750AA">
              <w:rPr>
                <w:color w:val="000000"/>
                <w:sz w:val="24"/>
                <w:szCs w:val="24"/>
              </w:rPr>
              <w:t>ranslate between equivalent forms of functions.</w:t>
            </w:r>
            <w:r>
              <w:rPr>
                <w:color w:val="000000"/>
                <w:sz w:val="24"/>
                <w:szCs w:val="24"/>
              </w:rPr>
              <w:t xml:space="preserve"> Find equivalent forms of functions to highlight key characteristics.  </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BUILDING FUNCTIONS: BF</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A2.BF.A</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Create new functions from existing functions.</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A2.BF.A.1</w:t>
            </w:r>
          </w:p>
        </w:tc>
        <w:tc>
          <w:tcPr>
            <w:tcW w:w="5296" w:type="dxa"/>
            <w:shd w:val="clear" w:color="auto" w:fill="auto"/>
            <w:tcMar>
              <w:left w:w="504" w:type="dxa"/>
            </w:tcMar>
            <w:vAlign w:val="center"/>
          </w:tcPr>
          <w:p w:rsidR="000E2150" w:rsidRPr="00A750AA" w:rsidRDefault="000E2150" w:rsidP="00802548">
            <w:pPr>
              <w:ind w:left="-427"/>
              <w:rPr>
                <w:sz w:val="24"/>
                <w:szCs w:val="24"/>
              </w:rPr>
            </w:pPr>
            <w:r w:rsidRPr="00A750AA">
              <w:rPr>
                <w:sz w:val="24"/>
                <w:szCs w:val="24"/>
              </w:rPr>
              <w:t>Create new functions by applying the four arithmetic operations and composition of functions (modifying the domain and range as necessary).</w:t>
            </w:r>
          </w:p>
        </w:tc>
        <w:tc>
          <w:tcPr>
            <w:tcW w:w="7297" w:type="dxa"/>
          </w:tcPr>
          <w:p w:rsidR="000E2150" w:rsidRPr="00A750AA" w:rsidRDefault="004475AB" w:rsidP="00DB70A0">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c</w:t>
            </w:r>
            <w:r w:rsidR="000E2150" w:rsidRPr="00A750AA">
              <w:rPr>
                <w:color w:val="000000" w:themeColor="text1"/>
                <w:sz w:val="24"/>
                <w:szCs w:val="24"/>
              </w:rPr>
              <w:t>reate functions by performing operations on functions, including addition, subtra</w:t>
            </w:r>
            <w:r w:rsidR="008759C9">
              <w:rPr>
                <w:color w:val="000000" w:themeColor="text1"/>
                <w:sz w:val="24"/>
                <w:szCs w:val="24"/>
              </w:rPr>
              <w:t>ction, multiplication, division</w:t>
            </w:r>
            <w:r w:rsidR="007248B3">
              <w:rPr>
                <w:color w:val="000000" w:themeColor="text1"/>
                <w:sz w:val="24"/>
                <w:szCs w:val="24"/>
              </w:rPr>
              <w:t xml:space="preserve"> and composition of functions. </w:t>
            </w:r>
            <w:r w:rsidR="000E2150" w:rsidRPr="00A750AA">
              <w:rPr>
                <w:color w:val="000000" w:themeColor="text1"/>
                <w:sz w:val="24"/>
                <w:szCs w:val="24"/>
              </w:rPr>
              <w:t>Modify th</w:t>
            </w:r>
            <w:r w:rsidR="00A750AA">
              <w:rPr>
                <w:color w:val="000000" w:themeColor="text1"/>
                <w:sz w:val="24"/>
                <w:szCs w:val="24"/>
              </w:rPr>
              <w:t>e domain and range if necessary.</w:t>
            </w:r>
            <w:r w:rsidR="000E2150" w:rsidRPr="00A750AA">
              <w:rPr>
                <w:color w:val="000000" w:themeColor="text1"/>
                <w:sz w:val="24"/>
                <w:szCs w:val="24"/>
              </w:rPr>
              <w:t xml:space="preserve"> </w:t>
            </w:r>
            <w:r w:rsidR="00A750AA">
              <w:rPr>
                <w:color w:val="000000" w:themeColor="text1"/>
                <w:sz w:val="24"/>
                <w:szCs w:val="24"/>
              </w:rPr>
              <w:t>(</w:t>
            </w:r>
            <w:r w:rsidR="000E2150" w:rsidRPr="00A750AA">
              <w:rPr>
                <w:i/>
                <w:color w:val="000000" w:themeColor="text1"/>
                <w:sz w:val="24"/>
                <w:szCs w:val="24"/>
              </w:rPr>
              <w:t xml:space="preserve">e.g., to restrict a </w:t>
            </w:r>
            <w:r w:rsidR="00DE4EB5">
              <w:rPr>
                <w:i/>
                <w:color w:val="000000" w:themeColor="text1"/>
                <w:sz w:val="24"/>
                <w:szCs w:val="24"/>
              </w:rPr>
              <w:t xml:space="preserve">domain in order to avoid a zero </w:t>
            </w:r>
            <w:r w:rsidR="000E2150" w:rsidRPr="00A750AA">
              <w:rPr>
                <w:i/>
                <w:color w:val="000000" w:themeColor="text1"/>
                <w:sz w:val="24"/>
                <w:szCs w:val="24"/>
              </w:rPr>
              <w:t>denominator in a quotient of functions</w:t>
            </w:r>
            <w:r w:rsidR="00A750AA">
              <w:rPr>
                <w:color w:val="000000" w:themeColor="text1"/>
                <w:sz w:val="24"/>
                <w:szCs w:val="24"/>
              </w:rPr>
              <w:t>)</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A2.BF.A.2</w:t>
            </w:r>
          </w:p>
        </w:tc>
        <w:tc>
          <w:tcPr>
            <w:tcW w:w="5296" w:type="dxa"/>
            <w:shd w:val="clear" w:color="auto" w:fill="auto"/>
            <w:tcMar>
              <w:left w:w="504" w:type="dxa"/>
            </w:tcMar>
            <w:vAlign w:val="center"/>
          </w:tcPr>
          <w:p w:rsidR="000E2150" w:rsidRPr="00A750AA" w:rsidRDefault="000E2150" w:rsidP="00802548">
            <w:pPr>
              <w:ind w:left="-427"/>
              <w:rPr>
                <w:sz w:val="24"/>
                <w:szCs w:val="24"/>
              </w:rPr>
            </w:pPr>
            <w:r w:rsidRPr="00A750AA">
              <w:rPr>
                <w:sz w:val="24"/>
                <w:szCs w:val="24"/>
              </w:rPr>
              <w:t>Derive inverses of functions, and compose the inverse with the original function to show that the functions are inverses.</w:t>
            </w:r>
          </w:p>
        </w:tc>
        <w:tc>
          <w:tcPr>
            <w:tcW w:w="7297" w:type="dxa"/>
          </w:tcPr>
          <w:p w:rsidR="000E2150" w:rsidRPr="00A750AA" w:rsidRDefault="004475AB" w:rsidP="00DE4EB5">
            <w:pPr>
              <w:rPr>
                <w:i/>
                <w:strike/>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d</w:t>
            </w:r>
            <w:r w:rsidR="000E2150" w:rsidRPr="00A750AA">
              <w:rPr>
                <w:color w:val="000000" w:themeColor="text1"/>
                <w:sz w:val="24"/>
                <w:szCs w:val="24"/>
              </w:rPr>
              <w:t xml:space="preserve">erive inverses of simple functions, and compose the inverse with the original function to </w:t>
            </w:r>
            <w:r w:rsidR="00DE4EB5">
              <w:rPr>
                <w:color w:val="000000" w:themeColor="text1"/>
                <w:sz w:val="24"/>
                <w:szCs w:val="24"/>
              </w:rPr>
              <w:t>prove</w:t>
            </w:r>
            <w:r w:rsidR="000E2150" w:rsidRPr="00A750AA">
              <w:rPr>
                <w:color w:val="000000" w:themeColor="text1"/>
                <w:sz w:val="24"/>
                <w:szCs w:val="24"/>
              </w:rPr>
              <w:t xml:space="preserve"> that the functions are inverses.</w:t>
            </w:r>
            <w:r w:rsidR="000E2150" w:rsidRPr="00A750AA">
              <w:rPr>
                <w:i/>
                <w:strike/>
                <w:color w:val="000000" w:themeColor="text1"/>
                <w:sz w:val="24"/>
                <w:szCs w:val="24"/>
              </w:rPr>
              <w:t xml:space="preserve"> </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lastRenderedPageBreak/>
              <w:t>A2.BF.A.3</w:t>
            </w:r>
          </w:p>
        </w:tc>
        <w:tc>
          <w:tcPr>
            <w:tcW w:w="5296" w:type="dxa"/>
            <w:shd w:val="clear" w:color="auto" w:fill="auto"/>
            <w:tcMar>
              <w:left w:w="504" w:type="dxa"/>
            </w:tcMar>
            <w:vAlign w:val="center"/>
          </w:tcPr>
          <w:p w:rsidR="000E2150" w:rsidRPr="00A750AA" w:rsidRDefault="000E2150" w:rsidP="00802548">
            <w:pPr>
              <w:ind w:left="-427"/>
              <w:rPr>
                <w:sz w:val="24"/>
                <w:szCs w:val="24"/>
              </w:rPr>
            </w:pPr>
            <w:r w:rsidRPr="00A750AA">
              <w:rPr>
                <w:sz w:val="24"/>
                <w:szCs w:val="24"/>
              </w:rPr>
              <w:t>Describe the effects of transformations algebraically and graphically, creating vertical and horizontal translations, vertical and horizontal reflections and dilations (expansions/compressions) for linear, quadratic, cubic, square and cube root, absolute value, exponential and logari</w:t>
            </w:r>
            <w:r w:rsidR="007248B3">
              <w:rPr>
                <w:sz w:val="24"/>
                <w:szCs w:val="24"/>
              </w:rPr>
              <w:t>thmic functions.</w:t>
            </w:r>
          </w:p>
        </w:tc>
        <w:tc>
          <w:tcPr>
            <w:tcW w:w="7297" w:type="dxa"/>
          </w:tcPr>
          <w:p w:rsidR="000E2150" w:rsidRPr="00A750AA" w:rsidRDefault="004475AB" w:rsidP="00DE4EB5">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d</w:t>
            </w:r>
            <w:r w:rsidR="000E2150" w:rsidRPr="00A750AA">
              <w:rPr>
                <w:color w:val="000000" w:themeColor="text1"/>
                <w:sz w:val="24"/>
                <w:szCs w:val="24"/>
              </w:rPr>
              <w:t>escribe the effects of transformations algebraically and graphically, creating vertical and horizontal translations, vertical and horizo</w:t>
            </w:r>
            <w:r w:rsidR="008759C9">
              <w:rPr>
                <w:color w:val="000000" w:themeColor="text1"/>
                <w:sz w:val="24"/>
                <w:szCs w:val="24"/>
              </w:rPr>
              <w:t>ntal reflections</w:t>
            </w:r>
            <w:r w:rsidR="00A750AA">
              <w:rPr>
                <w:color w:val="000000" w:themeColor="text1"/>
                <w:sz w:val="24"/>
                <w:szCs w:val="24"/>
              </w:rPr>
              <w:t xml:space="preserve"> and dilations</w:t>
            </w:r>
            <w:r w:rsidR="00B174F4">
              <w:rPr>
                <w:color w:val="000000" w:themeColor="text1"/>
                <w:sz w:val="24"/>
                <w:szCs w:val="24"/>
              </w:rPr>
              <w:t xml:space="preserve"> (scale changes causing expansions or </w:t>
            </w:r>
            <w:r w:rsidR="000E2150" w:rsidRPr="00A750AA">
              <w:rPr>
                <w:color w:val="000000" w:themeColor="text1"/>
                <w:sz w:val="24"/>
                <w:szCs w:val="24"/>
              </w:rPr>
              <w:t>compressions</w:t>
            </w:r>
            <w:r w:rsidR="00B174F4">
              <w:rPr>
                <w:color w:val="000000" w:themeColor="text1"/>
                <w:sz w:val="24"/>
                <w:szCs w:val="24"/>
              </w:rPr>
              <w:t xml:space="preserve"> horizontally or vertically</w:t>
            </w:r>
            <w:r w:rsidR="000E2150" w:rsidRPr="00A750AA">
              <w:rPr>
                <w:color w:val="000000" w:themeColor="text1"/>
                <w:sz w:val="24"/>
                <w:szCs w:val="24"/>
              </w:rPr>
              <w:t>) for linear, quadratic, cubic, square and cube ro</w:t>
            </w:r>
            <w:r w:rsidR="008759C9">
              <w:rPr>
                <w:color w:val="000000" w:themeColor="text1"/>
                <w:sz w:val="24"/>
                <w:szCs w:val="24"/>
              </w:rPr>
              <w:t>ot, absolute value, exponential</w:t>
            </w:r>
            <w:r w:rsidR="00B174F4">
              <w:rPr>
                <w:color w:val="000000" w:themeColor="text1"/>
                <w:sz w:val="24"/>
                <w:szCs w:val="24"/>
              </w:rPr>
              <w:t>, logarithmic</w:t>
            </w:r>
            <w:r w:rsidR="007248B3">
              <w:rPr>
                <w:color w:val="000000" w:themeColor="text1"/>
                <w:sz w:val="24"/>
                <w:szCs w:val="24"/>
              </w:rPr>
              <w:t>.</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FUNCTION MODELING: FM</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A2.FM.A</w:t>
            </w:r>
          </w:p>
        </w:tc>
        <w:tc>
          <w:tcPr>
            <w:tcW w:w="12593" w:type="dxa"/>
            <w:gridSpan w:val="2"/>
            <w:shd w:val="clear" w:color="auto" w:fill="auto"/>
            <w:vAlign w:val="center"/>
          </w:tcPr>
          <w:p w:rsidR="00AE2AD7" w:rsidRPr="00A750AA" w:rsidRDefault="00AE2AD7" w:rsidP="00802548">
            <w:pPr>
              <w:ind w:left="-10"/>
              <w:rPr>
                <w:b/>
                <w:bCs/>
                <w:sz w:val="24"/>
                <w:szCs w:val="24"/>
              </w:rPr>
            </w:pPr>
            <w:r w:rsidRPr="00A750AA">
              <w:rPr>
                <w:b/>
                <w:bCs/>
                <w:sz w:val="28"/>
                <w:szCs w:val="20"/>
              </w:rPr>
              <w:t>Use functions to model real-world problems.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A2.FM.A.1</w:t>
            </w:r>
          </w:p>
        </w:tc>
        <w:tc>
          <w:tcPr>
            <w:tcW w:w="5296" w:type="dxa"/>
            <w:shd w:val="clear" w:color="auto" w:fill="auto"/>
            <w:tcMar>
              <w:left w:w="504" w:type="dxa"/>
            </w:tcMar>
            <w:vAlign w:val="center"/>
          </w:tcPr>
          <w:p w:rsidR="00AC2A1B" w:rsidRPr="00A750AA" w:rsidRDefault="00AC2A1B" w:rsidP="00C92B24">
            <w:pPr>
              <w:ind w:left="-432"/>
              <w:rPr>
                <w:sz w:val="24"/>
                <w:szCs w:val="24"/>
              </w:rPr>
            </w:pPr>
            <w:r w:rsidRPr="00A750AA">
              <w:rPr>
                <w:sz w:val="24"/>
                <w:szCs w:val="24"/>
              </w:rPr>
              <w:t>Create functions and use them to solve applications of quadratic and exponential function modeling problems.</w:t>
            </w:r>
          </w:p>
        </w:tc>
        <w:tc>
          <w:tcPr>
            <w:tcW w:w="7297" w:type="dxa"/>
          </w:tcPr>
          <w:p w:rsidR="00AC2A1B" w:rsidRPr="00A750AA" w:rsidRDefault="004475AB" w:rsidP="00DC451C">
            <w:pPr>
              <w:ind w:left="-14"/>
              <w:rPr>
                <w:i/>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color w:val="000000" w:themeColor="text1"/>
                <w:sz w:val="24"/>
                <w:szCs w:val="24"/>
              </w:rPr>
              <w:t>c</w:t>
            </w:r>
            <w:r w:rsidR="000E2150" w:rsidRPr="00A750AA">
              <w:rPr>
                <w:color w:val="000000" w:themeColor="text1"/>
                <w:sz w:val="24"/>
                <w:szCs w:val="24"/>
              </w:rPr>
              <w:t>reate functions and use them to solve simple applications of quadratic a</w:t>
            </w:r>
            <w:r w:rsidR="00A750AA">
              <w:rPr>
                <w:color w:val="000000" w:themeColor="text1"/>
                <w:sz w:val="24"/>
                <w:szCs w:val="24"/>
              </w:rPr>
              <w:t xml:space="preserve">nd exponential function models. </w:t>
            </w:r>
            <w:r w:rsidR="00DE4EB5">
              <w:rPr>
                <w:color w:val="000000" w:themeColor="text1"/>
                <w:sz w:val="24"/>
                <w:szCs w:val="24"/>
              </w:rPr>
              <w:t xml:space="preserve">The student may use graphical and/or algebraic methods.  </w:t>
            </w:r>
            <w:r w:rsidR="00A750AA">
              <w:rPr>
                <w:color w:val="000000" w:themeColor="text1"/>
                <w:sz w:val="24"/>
                <w:szCs w:val="24"/>
              </w:rPr>
              <w:t>(</w:t>
            </w:r>
            <w:r w:rsidR="00C8432C">
              <w:rPr>
                <w:i/>
                <w:color w:val="000000" w:themeColor="text1"/>
                <w:sz w:val="24"/>
                <w:szCs w:val="24"/>
              </w:rPr>
              <w:t xml:space="preserve">e.g., </w:t>
            </w:r>
            <w:r w:rsidR="000E2150" w:rsidRPr="00A750AA">
              <w:rPr>
                <w:i/>
                <w:color w:val="000000" w:themeColor="text1"/>
                <w:sz w:val="24"/>
                <w:szCs w:val="24"/>
              </w:rPr>
              <w:t>price-demand-cost-revenue-profit situati</w:t>
            </w:r>
            <w:r w:rsidR="008759C9">
              <w:rPr>
                <w:i/>
                <w:color w:val="000000" w:themeColor="text1"/>
                <w:sz w:val="24"/>
                <w:szCs w:val="24"/>
              </w:rPr>
              <w:t>ons, compound interest problems</w:t>
            </w:r>
            <w:r w:rsidR="000E2150" w:rsidRPr="00A750AA">
              <w:rPr>
                <w:i/>
                <w:color w:val="000000" w:themeColor="text1"/>
                <w:sz w:val="24"/>
                <w:szCs w:val="24"/>
              </w:rPr>
              <w:t xml:space="preserve"> and expon</w:t>
            </w:r>
            <w:r w:rsidR="00A750AA">
              <w:rPr>
                <w:i/>
                <w:color w:val="000000" w:themeColor="text1"/>
                <w:sz w:val="24"/>
                <w:szCs w:val="24"/>
              </w:rPr>
              <w:t>ential growth or decay problems)</w:t>
            </w:r>
          </w:p>
        </w:tc>
      </w:tr>
      <w:tr w:rsidR="00AE2AD7" w:rsidRPr="00A750AA" w:rsidTr="00C92B24">
        <w:trPr>
          <w:cantSplit/>
          <w:trHeight w:val="576"/>
        </w:trPr>
        <w:tc>
          <w:tcPr>
            <w:tcW w:w="14313" w:type="dxa"/>
            <w:gridSpan w:val="3"/>
            <w:shd w:val="clear" w:color="auto" w:fill="000000" w:themeFill="text1"/>
            <w:vAlign w:val="center"/>
          </w:tcPr>
          <w:p w:rsidR="00AE2AD7" w:rsidRPr="00A750AA" w:rsidRDefault="00AE2AD7" w:rsidP="00802548">
            <w:pPr>
              <w:ind w:left="-427"/>
              <w:jc w:val="center"/>
              <w:rPr>
                <w:b/>
                <w:color w:val="FFFFFF" w:themeColor="background1"/>
                <w:sz w:val="24"/>
                <w:szCs w:val="24"/>
              </w:rPr>
            </w:pPr>
            <w:r w:rsidRPr="00A750AA">
              <w:rPr>
                <w:b/>
                <w:color w:val="FFFFFF" w:themeColor="background1"/>
                <w:sz w:val="40"/>
                <w:szCs w:val="40"/>
              </w:rPr>
              <w:t>DATA AND STATISTICAL ANALYSIS: DS</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A2.DS.A</w:t>
            </w:r>
          </w:p>
        </w:tc>
        <w:tc>
          <w:tcPr>
            <w:tcW w:w="12593" w:type="dxa"/>
            <w:gridSpan w:val="2"/>
            <w:shd w:val="clear" w:color="auto" w:fill="auto"/>
            <w:vAlign w:val="center"/>
          </w:tcPr>
          <w:p w:rsidR="00AE2AD7" w:rsidRPr="00A750AA" w:rsidRDefault="00AE2AD7" w:rsidP="00802548">
            <w:pPr>
              <w:rPr>
                <w:b/>
                <w:bCs/>
                <w:color w:val="000000"/>
                <w:sz w:val="24"/>
                <w:szCs w:val="24"/>
              </w:rPr>
            </w:pPr>
            <w:r w:rsidRPr="00A750AA">
              <w:rPr>
                <w:b/>
                <w:bCs/>
                <w:color w:val="000000"/>
                <w:sz w:val="28"/>
                <w:szCs w:val="20"/>
              </w:rPr>
              <w:t>Make inferences and justify conclusions.</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A2.DS.A.1</w:t>
            </w:r>
          </w:p>
        </w:tc>
        <w:tc>
          <w:tcPr>
            <w:tcW w:w="5296" w:type="dxa"/>
            <w:shd w:val="clear" w:color="auto" w:fill="auto"/>
            <w:tcMar>
              <w:left w:w="504" w:type="dxa"/>
            </w:tcMar>
            <w:vAlign w:val="center"/>
          </w:tcPr>
          <w:p w:rsidR="000E2150" w:rsidRPr="00A750AA" w:rsidRDefault="000E2150" w:rsidP="00802548">
            <w:pPr>
              <w:ind w:left="-427"/>
              <w:rPr>
                <w:color w:val="000000"/>
                <w:sz w:val="24"/>
                <w:szCs w:val="24"/>
              </w:rPr>
            </w:pPr>
            <w:r w:rsidRPr="00A750AA">
              <w:rPr>
                <w:color w:val="000000"/>
                <w:sz w:val="24"/>
                <w:szCs w:val="24"/>
              </w:rPr>
              <w:t>Analyze how random sampling could be used to make inferences about population parameters.</w:t>
            </w:r>
          </w:p>
        </w:tc>
        <w:tc>
          <w:tcPr>
            <w:tcW w:w="7297" w:type="dxa"/>
          </w:tcPr>
          <w:p w:rsidR="000E2150" w:rsidRPr="00A750AA" w:rsidRDefault="004475AB" w:rsidP="00C253CE">
            <w:pPr>
              <w:ind w:left="-14"/>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00C253CE">
              <w:rPr>
                <w:rFonts w:cs="Arial"/>
                <w:color w:val="000000" w:themeColor="text1"/>
                <w:sz w:val="24"/>
                <w:szCs w:val="24"/>
              </w:rPr>
              <w:t>analyze</w:t>
            </w:r>
            <w:r w:rsidR="000E2150" w:rsidRPr="00A750AA">
              <w:rPr>
                <w:rFonts w:cs="Arial"/>
                <w:color w:val="000000" w:themeColor="text1"/>
                <w:sz w:val="24"/>
                <w:szCs w:val="24"/>
              </w:rPr>
              <w:t xml:space="preserve"> how random sampling could be used to make inferences about </w:t>
            </w:r>
            <w:r w:rsidR="00E84ADF">
              <w:rPr>
                <w:rFonts w:cs="Arial"/>
                <w:color w:val="000000" w:themeColor="text1"/>
                <w:sz w:val="24"/>
                <w:szCs w:val="24"/>
              </w:rPr>
              <w:t xml:space="preserve">a </w:t>
            </w:r>
            <w:r w:rsidR="000E2150" w:rsidRPr="00A750AA">
              <w:rPr>
                <w:rFonts w:cs="Arial"/>
                <w:color w:val="000000" w:themeColor="text1"/>
                <w:sz w:val="24"/>
                <w:szCs w:val="24"/>
              </w:rPr>
              <w:t>population.</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A2.DS.A.2</w:t>
            </w:r>
          </w:p>
        </w:tc>
        <w:tc>
          <w:tcPr>
            <w:tcW w:w="5296" w:type="dxa"/>
            <w:shd w:val="clear" w:color="auto" w:fill="auto"/>
            <w:tcMar>
              <w:left w:w="504" w:type="dxa"/>
            </w:tcMar>
            <w:vAlign w:val="center"/>
          </w:tcPr>
          <w:p w:rsidR="000E2150" w:rsidRPr="00A750AA" w:rsidRDefault="000E2150" w:rsidP="00802548">
            <w:pPr>
              <w:ind w:left="-427"/>
              <w:rPr>
                <w:color w:val="000000"/>
                <w:sz w:val="24"/>
                <w:szCs w:val="24"/>
              </w:rPr>
            </w:pPr>
            <w:r w:rsidRPr="00A750AA">
              <w:rPr>
                <w:color w:val="000000"/>
                <w:sz w:val="24"/>
                <w:szCs w:val="24"/>
              </w:rPr>
              <w:t>Determine whether a specified model is consistent with a given data set.</w:t>
            </w:r>
          </w:p>
        </w:tc>
        <w:tc>
          <w:tcPr>
            <w:tcW w:w="7297" w:type="dxa"/>
          </w:tcPr>
          <w:p w:rsidR="000E2150" w:rsidRPr="00A750AA" w:rsidRDefault="004475AB" w:rsidP="00DC451C">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d</w:t>
            </w:r>
            <w:r w:rsidR="000E2150" w:rsidRPr="00A750AA">
              <w:rPr>
                <w:rFonts w:cs="Arial"/>
                <w:color w:val="000000" w:themeColor="text1"/>
                <w:sz w:val="24"/>
                <w:szCs w:val="24"/>
              </w:rPr>
              <w:t xml:space="preserve">etermine whether a specified model is consistent with a given data set. </w:t>
            </w:r>
            <w:r w:rsidR="00A750AA">
              <w:rPr>
                <w:rFonts w:cs="Arial"/>
                <w:color w:val="000000" w:themeColor="text1"/>
                <w:sz w:val="24"/>
                <w:szCs w:val="24"/>
              </w:rPr>
              <w:t>(</w:t>
            </w:r>
            <w:r w:rsidR="000E2150" w:rsidRPr="00A750AA">
              <w:rPr>
                <w:rFonts w:cs="Arial"/>
                <w:color w:val="000000" w:themeColor="text1"/>
                <w:sz w:val="24"/>
                <w:szCs w:val="24"/>
              </w:rPr>
              <w:t>e</w:t>
            </w:r>
            <w:r w:rsidR="000E2150" w:rsidRPr="00A750AA">
              <w:rPr>
                <w:rFonts w:cs="Arial"/>
                <w:i/>
                <w:color w:val="000000" w:themeColor="text1"/>
                <w:sz w:val="24"/>
                <w:szCs w:val="24"/>
              </w:rPr>
              <w:t>.g., A model says a spinning coin falls heads up with probability 0.5. Would an experimental result of 5 tails in a row cause you to question the model?</w:t>
            </w:r>
            <w:r w:rsidR="00A750AA">
              <w:rPr>
                <w:rFonts w:cs="Arial"/>
                <w:i/>
                <w:color w:val="000000" w:themeColor="text1"/>
                <w:sz w:val="24"/>
                <w:szCs w:val="24"/>
              </w:rPr>
              <w:t>)</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A2.DS.A.3</w:t>
            </w:r>
          </w:p>
        </w:tc>
        <w:tc>
          <w:tcPr>
            <w:tcW w:w="5296" w:type="dxa"/>
            <w:shd w:val="clear" w:color="auto" w:fill="auto"/>
            <w:tcMar>
              <w:left w:w="504" w:type="dxa"/>
            </w:tcMar>
            <w:vAlign w:val="center"/>
          </w:tcPr>
          <w:p w:rsidR="000E2150" w:rsidRPr="00A750AA" w:rsidRDefault="000E2150" w:rsidP="00802548">
            <w:pPr>
              <w:ind w:left="-427"/>
              <w:rPr>
                <w:color w:val="000000"/>
                <w:sz w:val="24"/>
                <w:szCs w:val="24"/>
              </w:rPr>
            </w:pPr>
            <w:r w:rsidRPr="00A750AA">
              <w:rPr>
                <w:color w:val="000000"/>
                <w:sz w:val="24"/>
                <w:szCs w:val="24"/>
              </w:rPr>
              <w:t>Describe and explain the purposes, relationship to randomization and differences, among sample surveys, experiments and observational studies.</w:t>
            </w:r>
          </w:p>
        </w:tc>
        <w:tc>
          <w:tcPr>
            <w:tcW w:w="7297" w:type="dxa"/>
          </w:tcPr>
          <w:p w:rsidR="000E2150" w:rsidRPr="00A750AA" w:rsidRDefault="004475AB" w:rsidP="00DC451C">
            <w:pPr>
              <w:rPr>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d</w:t>
            </w:r>
            <w:r w:rsidR="000E2150" w:rsidRPr="00A750AA">
              <w:rPr>
                <w:rFonts w:cs="Arial"/>
                <w:color w:val="000000" w:themeColor="text1"/>
                <w:sz w:val="24"/>
                <w:szCs w:val="24"/>
              </w:rPr>
              <w:t xml:space="preserve">escribe and explain the purposes, relationship to </w:t>
            </w:r>
            <w:r w:rsidR="000229F1">
              <w:rPr>
                <w:rFonts w:cs="Arial"/>
                <w:color w:val="000000" w:themeColor="text1"/>
                <w:sz w:val="24"/>
                <w:szCs w:val="24"/>
              </w:rPr>
              <w:t>randomization</w:t>
            </w:r>
            <w:r w:rsidR="000E2150" w:rsidRPr="00A750AA">
              <w:rPr>
                <w:rFonts w:cs="Arial"/>
                <w:color w:val="000000" w:themeColor="text1"/>
                <w:sz w:val="24"/>
                <w:szCs w:val="24"/>
              </w:rPr>
              <w:t xml:space="preserve"> and differences am</w:t>
            </w:r>
            <w:r w:rsidR="000229F1">
              <w:rPr>
                <w:rFonts w:cs="Arial"/>
                <w:color w:val="000000" w:themeColor="text1"/>
                <w:sz w:val="24"/>
                <w:szCs w:val="24"/>
              </w:rPr>
              <w:t>ong sample surveys, experiments</w:t>
            </w:r>
            <w:r w:rsidR="000E2150" w:rsidRPr="00A750AA">
              <w:rPr>
                <w:rFonts w:cs="Arial"/>
                <w:color w:val="000000" w:themeColor="text1"/>
                <w:sz w:val="24"/>
                <w:szCs w:val="24"/>
              </w:rPr>
              <w:t xml:space="preserve"> and observational studies.</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A2.DS.A.4</w:t>
            </w:r>
          </w:p>
        </w:tc>
        <w:tc>
          <w:tcPr>
            <w:tcW w:w="5296" w:type="dxa"/>
            <w:shd w:val="clear" w:color="auto" w:fill="auto"/>
            <w:tcMar>
              <w:left w:w="504" w:type="dxa"/>
            </w:tcMar>
            <w:vAlign w:val="center"/>
          </w:tcPr>
          <w:p w:rsidR="000E2150" w:rsidRPr="00A750AA" w:rsidRDefault="000E2150" w:rsidP="00802548">
            <w:pPr>
              <w:ind w:left="-427"/>
              <w:rPr>
                <w:color w:val="000000"/>
                <w:sz w:val="24"/>
                <w:szCs w:val="24"/>
              </w:rPr>
            </w:pPr>
            <w:r w:rsidRPr="00A750AA">
              <w:rPr>
                <w:color w:val="000000"/>
                <w:sz w:val="24"/>
                <w:szCs w:val="24"/>
              </w:rPr>
              <w:t>Use data from a sample to estimate characteristics of the population and recognize the meaning of the margin of error in these estimates.</w:t>
            </w:r>
          </w:p>
        </w:tc>
        <w:tc>
          <w:tcPr>
            <w:tcW w:w="7297" w:type="dxa"/>
          </w:tcPr>
          <w:p w:rsidR="000E2150" w:rsidRPr="00A750AA" w:rsidRDefault="004475AB" w:rsidP="00DC451C">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u</w:t>
            </w:r>
            <w:r w:rsidR="000E2150" w:rsidRPr="00A750AA">
              <w:rPr>
                <w:rFonts w:cs="Arial"/>
                <w:color w:val="000000" w:themeColor="text1"/>
                <w:sz w:val="24"/>
                <w:szCs w:val="24"/>
              </w:rPr>
              <w:t>se data from a sample survey to estimate a population mean or proportion and recognize the meaning of the margin of error in these estimates.</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A2.DS.A.5</w:t>
            </w:r>
          </w:p>
        </w:tc>
        <w:tc>
          <w:tcPr>
            <w:tcW w:w="5296" w:type="dxa"/>
            <w:shd w:val="clear" w:color="auto" w:fill="auto"/>
            <w:tcMar>
              <w:left w:w="504" w:type="dxa"/>
            </w:tcMar>
            <w:vAlign w:val="center"/>
          </w:tcPr>
          <w:p w:rsidR="000E2150" w:rsidRPr="00A750AA" w:rsidRDefault="000E2150" w:rsidP="00802548">
            <w:pPr>
              <w:ind w:left="-427"/>
              <w:rPr>
                <w:color w:val="000000"/>
                <w:sz w:val="24"/>
                <w:szCs w:val="24"/>
              </w:rPr>
            </w:pPr>
            <w:r w:rsidRPr="00A750AA">
              <w:rPr>
                <w:color w:val="000000"/>
                <w:sz w:val="24"/>
                <w:szCs w:val="24"/>
              </w:rPr>
              <w:t>Describe and explain how the relative sizes of a sample and the population affect the margin of error of predictions.</w:t>
            </w:r>
          </w:p>
        </w:tc>
        <w:tc>
          <w:tcPr>
            <w:tcW w:w="7297" w:type="dxa"/>
          </w:tcPr>
          <w:p w:rsidR="000E2150" w:rsidRPr="00A750AA" w:rsidRDefault="004475AB" w:rsidP="00DC451C">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d</w:t>
            </w:r>
            <w:r w:rsidR="000E2150" w:rsidRPr="00A750AA">
              <w:rPr>
                <w:rFonts w:cs="Arial"/>
                <w:color w:val="000000" w:themeColor="text1"/>
                <w:sz w:val="24"/>
                <w:szCs w:val="24"/>
              </w:rPr>
              <w:t>escribe and explain how the relative sizes of a sample and the population affect the margin of error of predictions and thus the validity of these predictions.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lastRenderedPageBreak/>
              <w:t>A2.DS.A.6</w:t>
            </w:r>
          </w:p>
        </w:tc>
        <w:tc>
          <w:tcPr>
            <w:tcW w:w="5296" w:type="dxa"/>
            <w:shd w:val="clear" w:color="auto" w:fill="auto"/>
            <w:tcMar>
              <w:left w:w="504" w:type="dxa"/>
            </w:tcMar>
            <w:vAlign w:val="center"/>
          </w:tcPr>
          <w:p w:rsidR="00AC2A1B" w:rsidRPr="00A750AA" w:rsidRDefault="00AC2A1B" w:rsidP="00802548">
            <w:pPr>
              <w:ind w:left="-427"/>
              <w:rPr>
                <w:sz w:val="24"/>
                <w:szCs w:val="24"/>
              </w:rPr>
            </w:pPr>
            <w:r w:rsidRPr="00A750AA">
              <w:rPr>
                <w:rFonts w:eastAsia="Times New Roman"/>
                <w:color w:val="202020"/>
                <w:sz w:val="24"/>
                <w:szCs w:val="24"/>
              </w:rPr>
              <w:t>Analyze decisions and strategies using probability concepts.</w:t>
            </w:r>
          </w:p>
        </w:tc>
        <w:tc>
          <w:tcPr>
            <w:tcW w:w="7297" w:type="dxa"/>
          </w:tcPr>
          <w:p w:rsidR="00AC2A1B" w:rsidRPr="00A750AA" w:rsidRDefault="00A750AA" w:rsidP="00DC451C">
            <w:pPr>
              <w:rPr>
                <w:rFonts w:eastAsia="Times New Roman"/>
                <w:color w:val="202020"/>
                <w:sz w:val="24"/>
                <w:szCs w:val="24"/>
              </w:rPr>
            </w:pPr>
            <w:r w:rsidRPr="00A750AA">
              <w:rPr>
                <w:rFonts w:eastAsia="Times New Roman" w:cs="Arial"/>
                <w:color w:val="000000" w:themeColor="text1"/>
                <w:sz w:val="24"/>
                <w:szCs w:val="24"/>
              </w:rPr>
              <w:t>The expectation of the student is to</w:t>
            </w:r>
            <w:r>
              <w:rPr>
                <w:rFonts w:eastAsia="Times New Roman" w:cs="Arial"/>
                <w:color w:val="000000" w:themeColor="text1"/>
                <w:sz w:val="24"/>
                <w:szCs w:val="24"/>
              </w:rPr>
              <w:t xml:space="preserve"> </w:t>
            </w:r>
            <w:r>
              <w:rPr>
                <w:rFonts w:eastAsia="Times New Roman"/>
                <w:color w:val="202020"/>
                <w:sz w:val="24"/>
                <w:szCs w:val="24"/>
              </w:rPr>
              <w:t>a</w:t>
            </w:r>
            <w:r w:rsidRPr="00A750AA">
              <w:rPr>
                <w:rFonts w:eastAsia="Times New Roman"/>
                <w:color w:val="202020"/>
                <w:sz w:val="24"/>
                <w:szCs w:val="24"/>
              </w:rPr>
              <w:t>nalyze decisions and strategies using probability concepts.</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A2.DS.A.7</w:t>
            </w:r>
          </w:p>
        </w:tc>
        <w:tc>
          <w:tcPr>
            <w:tcW w:w="5296" w:type="dxa"/>
            <w:shd w:val="clear" w:color="auto" w:fill="auto"/>
            <w:tcMar>
              <w:left w:w="504" w:type="dxa"/>
            </w:tcMar>
            <w:vAlign w:val="center"/>
          </w:tcPr>
          <w:p w:rsidR="00AC2A1B" w:rsidRPr="00A750AA" w:rsidRDefault="00AC2A1B" w:rsidP="00802548">
            <w:pPr>
              <w:ind w:left="-427"/>
              <w:rPr>
                <w:sz w:val="24"/>
                <w:szCs w:val="24"/>
              </w:rPr>
            </w:pPr>
            <w:r w:rsidRPr="00A750AA">
              <w:rPr>
                <w:rFonts w:eastAsia="Times New Roman"/>
                <w:color w:val="202020"/>
                <w:sz w:val="24"/>
                <w:szCs w:val="24"/>
              </w:rPr>
              <w:t>Evaluate reports based on data.</w:t>
            </w:r>
          </w:p>
        </w:tc>
        <w:tc>
          <w:tcPr>
            <w:tcW w:w="7297" w:type="dxa"/>
          </w:tcPr>
          <w:p w:rsidR="00AC2A1B" w:rsidRPr="00A750AA" w:rsidRDefault="000229F1" w:rsidP="00DC451C">
            <w:pPr>
              <w:rPr>
                <w:rFonts w:eastAsia="Times New Roman"/>
                <w:color w:val="202020"/>
                <w:sz w:val="24"/>
                <w:szCs w:val="24"/>
              </w:rPr>
            </w:pPr>
            <w:r>
              <w:rPr>
                <w:rFonts w:eastAsia="Times New Roman" w:cs="Arial"/>
                <w:color w:val="000000" w:themeColor="text1"/>
                <w:sz w:val="24"/>
                <w:szCs w:val="24"/>
              </w:rPr>
              <w:t>T</w:t>
            </w:r>
            <w:r w:rsidR="00A750AA" w:rsidRPr="00A750AA">
              <w:rPr>
                <w:rFonts w:eastAsia="Times New Roman" w:cs="Arial"/>
                <w:color w:val="000000" w:themeColor="text1"/>
                <w:sz w:val="24"/>
                <w:szCs w:val="24"/>
              </w:rPr>
              <w:t>he expectation of the student is to</w:t>
            </w:r>
            <w:r w:rsidR="00A750AA" w:rsidRPr="00A750AA">
              <w:rPr>
                <w:rFonts w:eastAsia="Times New Roman"/>
                <w:color w:val="202020"/>
                <w:sz w:val="24"/>
                <w:szCs w:val="24"/>
              </w:rPr>
              <w:t xml:space="preserve"> </w:t>
            </w:r>
            <w:r w:rsidR="00A750AA">
              <w:rPr>
                <w:rFonts w:eastAsia="Times New Roman"/>
                <w:color w:val="202020"/>
                <w:sz w:val="24"/>
                <w:szCs w:val="24"/>
              </w:rPr>
              <w:t>e</w:t>
            </w:r>
            <w:r w:rsidR="00A750AA" w:rsidRPr="00A750AA">
              <w:rPr>
                <w:rFonts w:eastAsia="Times New Roman"/>
                <w:color w:val="202020"/>
                <w:sz w:val="24"/>
                <w:szCs w:val="24"/>
              </w:rPr>
              <w:t>valuate reports based on data.</w:t>
            </w:r>
          </w:p>
        </w:tc>
      </w:tr>
      <w:tr w:rsidR="00AE2AD7" w:rsidRPr="00A750AA" w:rsidTr="00C92B24">
        <w:trPr>
          <w:cantSplit/>
          <w:trHeight w:val="576"/>
        </w:trPr>
        <w:tc>
          <w:tcPr>
            <w:tcW w:w="1720" w:type="dxa"/>
            <w:shd w:val="clear" w:color="auto" w:fill="auto"/>
            <w:vAlign w:val="center"/>
          </w:tcPr>
          <w:p w:rsidR="00AE2AD7" w:rsidRPr="00A750AA" w:rsidRDefault="00AE2AD7" w:rsidP="00D43CF9">
            <w:pPr>
              <w:tabs>
                <w:tab w:val="num" w:pos="124"/>
                <w:tab w:val="num" w:pos="360"/>
              </w:tabs>
              <w:jc w:val="center"/>
              <w:rPr>
                <w:b/>
                <w:color w:val="000000"/>
                <w:sz w:val="28"/>
              </w:rPr>
            </w:pPr>
            <w:r w:rsidRPr="00A750AA">
              <w:rPr>
                <w:b/>
                <w:color w:val="000000"/>
                <w:sz w:val="28"/>
              </w:rPr>
              <w:t>A2.DS.B</w:t>
            </w:r>
          </w:p>
        </w:tc>
        <w:tc>
          <w:tcPr>
            <w:tcW w:w="12593" w:type="dxa"/>
            <w:gridSpan w:val="2"/>
            <w:shd w:val="clear" w:color="auto" w:fill="auto"/>
            <w:vAlign w:val="center"/>
          </w:tcPr>
          <w:p w:rsidR="00AE2AD7" w:rsidRPr="00A750AA" w:rsidRDefault="00AE2AD7" w:rsidP="00802548">
            <w:pPr>
              <w:ind w:left="-10"/>
              <w:rPr>
                <w:b/>
                <w:bCs/>
                <w:color w:val="000000"/>
                <w:sz w:val="24"/>
                <w:szCs w:val="24"/>
              </w:rPr>
            </w:pPr>
            <w:r w:rsidRPr="00A750AA">
              <w:rPr>
                <w:b/>
                <w:bCs/>
                <w:color w:val="000000"/>
                <w:sz w:val="28"/>
                <w:szCs w:val="20"/>
              </w:rPr>
              <w:t>Fit a data set to a normal distribution.</w:t>
            </w:r>
          </w:p>
        </w:tc>
      </w:tr>
      <w:tr w:rsidR="00AC2A1B" w:rsidRPr="00A750AA" w:rsidTr="00C92B24">
        <w:trPr>
          <w:cantSplit/>
          <w:trHeight w:val="576"/>
        </w:trPr>
        <w:tc>
          <w:tcPr>
            <w:tcW w:w="1720" w:type="dxa"/>
            <w:shd w:val="clear" w:color="auto" w:fill="auto"/>
            <w:vAlign w:val="center"/>
          </w:tcPr>
          <w:p w:rsidR="00AC2A1B" w:rsidRPr="00A750AA" w:rsidRDefault="00AC2A1B" w:rsidP="00D43CF9">
            <w:pPr>
              <w:tabs>
                <w:tab w:val="num" w:pos="124"/>
                <w:tab w:val="num" w:pos="360"/>
              </w:tabs>
              <w:jc w:val="center"/>
              <w:rPr>
                <w:color w:val="000000"/>
                <w:sz w:val="24"/>
                <w:szCs w:val="24"/>
              </w:rPr>
            </w:pPr>
            <w:r w:rsidRPr="00A750AA">
              <w:rPr>
                <w:color w:val="000000"/>
                <w:sz w:val="24"/>
                <w:szCs w:val="24"/>
              </w:rPr>
              <w:t>A2.DS.B.8</w:t>
            </w:r>
          </w:p>
        </w:tc>
        <w:tc>
          <w:tcPr>
            <w:tcW w:w="5296" w:type="dxa"/>
            <w:shd w:val="clear" w:color="auto" w:fill="auto"/>
            <w:tcMar>
              <w:left w:w="504" w:type="dxa"/>
            </w:tcMar>
            <w:vAlign w:val="center"/>
          </w:tcPr>
          <w:p w:rsidR="00AC2A1B" w:rsidRPr="00A750AA" w:rsidRDefault="00AC2A1B" w:rsidP="00802548">
            <w:pPr>
              <w:ind w:left="-427"/>
              <w:rPr>
                <w:color w:val="000000"/>
                <w:sz w:val="24"/>
                <w:szCs w:val="24"/>
              </w:rPr>
            </w:pPr>
            <w:r w:rsidRPr="00A750AA">
              <w:rPr>
                <w:color w:val="000000"/>
                <w:sz w:val="24"/>
                <w:szCs w:val="24"/>
              </w:rPr>
              <w:t xml:space="preserve">Know and use the characteristics of normally distributed data sets; </w:t>
            </w:r>
            <w:r w:rsidRPr="00A750AA">
              <w:rPr>
                <w:sz w:val="24"/>
                <w:szCs w:val="24"/>
              </w:rPr>
              <w:t>predict what percentage of the data will be above or below a given value that is a multiple of standard deviations above or below the mean.</w:t>
            </w:r>
          </w:p>
        </w:tc>
        <w:tc>
          <w:tcPr>
            <w:tcW w:w="7297" w:type="dxa"/>
          </w:tcPr>
          <w:p w:rsidR="00AC2A1B" w:rsidRPr="00A750AA" w:rsidRDefault="004475AB" w:rsidP="00DC451C">
            <w:pPr>
              <w:rPr>
                <w:color w:val="000000"/>
                <w:sz w:val="24"/>
                <w:szCs w:val="24"/>
              </w:rPr>
            </w:pPr>
            <w:r w:rsidRPr="00A750AA">
              <w:rPr>
                <w:rFonts w:eastAsia="Times New Roman" w:cs="Arial"/>
                <w:color w:val="000000" w:themeColor="text1"/>
                <w:sz w:val="24"/>
                <w:szCs w:val="24"/>
              </w:rPr>
              <w:t>The e</w:t>
            </w:r>
            <w:r w:rsidR="000229F1">
              <w:rPr>
                <w:rFonts w:eastAsia="Times New Roman" w:cs="Arial"/>
                <w:color w:val="000000" w:themeColor="text1"/>
                <w:sz w:val="24"/>
                <w:szCs w:val="24"/>
              </w:rPr>
              <w:t xml:space="preserve">xpectation of the student is </w:t>
            </w:r>
            <w:r w:rsidRPr="00A750AA">
              <w:rPr>
                <w:rFonts w:cs="Arial"/>
                <w:color w:val="000000" w:themeColor="text1"/>
                <w:sz w:val="24"/>
                <w:szCs w:val="24"/>
              </w:rPr>
              <w:t>g</w:t>
            </w:r>
            <w:r w:rsidR="000E2150" w:rsidRPr="00A750AA">
              <w:rPr>
                <w:rFonts w:cs="Arial"/>
                <w:color w:val="000000" w:themeColor="text1"/>
                <w:sz w:val="24"/>
                <w:szCs w:val="24"/>
              </w:rPr>
              <w:t>iven a data set that is known to be normally distributed, predict what percentage of the data will be above or below a given value that is a multiple of standard deviations above or below the mean.</w:t>
            </w:r>
            <w:r w:rsidR="00E84ADF">
              <w:rPr>
                <w:rFonts w:cs="Arial"/>
                <w:color w:val="000000" w:themeColor="text1"/>
                <w:sz w:val="24"/>
                <w:szCs w:val="24"/>
              </w:rPr>
              <w:t xml:space="preserve"> </w:t>
            </w:r>
            <w:r w:rsidR="00E84ADF" w:rsidRPr="00E84ADF">
              <w:rPr>
                <w:rFonts w:cs="Arial"/>
                <w:i/>
                <w:color w:val="000000" w:themeColor="text1"/>
                <w:sz w:val="24"/>
                <w:szCs w:val="24"/>
              </w:rPr>
              <w:t>(e.g., Given the mean and standard deviation of heights of adult males, how many of a thousand randomly selected adults males would be expected to be taller than three standard deviations above the mean?)</w:t>
            </w:r>
          </w:p>
        </w:tc>
      </w:tr>
      <w:tr w:rsidR="000E2150" w:rsidRPr="00A750AA" w:rsidTr="00C92B24">
        <w:trPr>
          <w:cantSplit/>
          <w:trHeight w:val="576"/>
        </w:trPr>
        <w:tc>
          <w:tcPr>
            <w:tcW w:w="1720" w:type="dxa"/>
            <w:shd w:val="clear" w:color="auto" w:fill="auto"/>
            <w:vAlign w:val="center"/>
          </w:tcPr>
          <w:p w:rsidR="000E2150" w:rsidRPr="00A750AA" w:rsidRDefault="000E2150" w:rsidP="00D43CF9">
            <w:pPr>
              <w:tabs>
                <w:tab w:val="num" w:pos="124"/>
                <w:tab w:val="num" w:pos="360"/>
              </w:tabs>
              <w:jc w:val="center"/>
              <w:rPr>
                <w:color w:val="000000"/>
                <w:sz w:val="24"/>
                <w:szCs w:val="24"/>
              </w:rPr>
            </w:pPr>
            <w:r w:rsidRPr="00A750AA">
              <w:rPr>
                <w:color w:val="000000"/>
                <w:sz w:val="24"/>
                <w:szCs w:val="24"/>
              </w:rPr>
              <w:t>A2.DS.B.9</w:t>
            </w:r>
          </w:p>
        </w:tc>
        <w:tc>
          <w:tcPr>
            <w:tcW w:w="5296" w:type="dxa"/>
            <w:shd w:val="clear" w:color="auto" w:fill="auto"/>
            <w:tcMar>
              <w:left w:w="504" w:type="dxa"/>
            </w:tcMar>
            <w:vAlign w:val="center"/>
          </w:tcPr>
          <w:p w:rsidR="000E2150" w:rsidRPr="00A750AA" w:rsidRDefault="000E2150" w:rsidP="00802548">
            <w:pPr>
              <w:ind w:left="-432"/>
              <w:rPr>
                <w:sz w:val="24"/>
                <w:szCs w:val="24"/>
              </w:rPr>
            </w:pPr>
            <w:r w:rsidRPr="00A750AA">
              <w:rPr>
                <w:sz w:val="24"/>
                <w:szCs w:val="24"/>
              </w:rPr>
              <w:t>Fit a data set to a distribution using its mean and standard deviation to determine whether the data is approximately normally distributed.</w:t>
            </w:r>
          </w:p>
        </w:tc>
        <w:tc>
          <w:tcPr>
            <w:tcW w:w="7297" w:type="dxa"/>
          </w:tcPr>
          <w:p w:rsidR="000E2150" w:rsidRPr="00A750AA" w:rsidRDefault="00DE4196" w:rsidP="00DC451C">
            <w:pPr>
              <w:rPr>
                <w:rFonts w:cs="Arial"/>
                <w:color w:val="000000" w:themeColor="text1"/>
                <w:sz w:val="24"/>
                <w:szCs w:val="24"/>
              </w:rPr>
            </w:pPr>
            <w:r w:rsidRPr="00A750AA">
              <w:rPr>
                <w:rFonts w:eastAsia="Times New Roman" w:cs="Arial"/>
                <w:color w:val="000000" w:themeColor="text1"/>
                <w:sz w:val="24"/>
                <w:szCs w:val="24"/>
              </w:rPr>
              <w:t xml:space="preserve">The expectation of the student is to </w:t>
            </w:r>
            <w:r w:rsidRPr="00A750AA">
              <w:rPr>
                <w:rFonts w:cs="Arial"/>
                <w:color w:val="000000" w:themeColor="text1"/>
                <w:sz w:val="24"/>
                <w:szCs w:val="24"/>
              </w:rPr>
              <w:t>f</w:t>
            </w:r>
            <w:r w:rsidR="000E2150" w:rsidRPr="00A750AA">
              <w:rPr>
                <w:rFonts w:cs="Arial"/>
                <w:color w:val="000000" w:themeColor="text1"/>
                <w:sz w:val="24"/>
                <w:szCs w:val="24"/>
              </w:rPr>
              <w:t>it a data set to a distribution using its mean and standard deviation to determine whether the data is approximately normally distributed.</w:t>
            </w:r>
          </w:p>
        </w:tc>
      </w:tr>
    </w:tbl>
    <w:p w:rsidR="0072608B" w:rsidRDefault="0072608B" w:rsidP="0072608B">
      <w:pPr>
        <w:spacing w:after="0"/>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6572D4" w:rsidRDefault="006572D4" w:rsidP="0072608B">
      <w:pPr>
        <w:spacing w:after="0"/>
        <w:rPr>
          <w:i/>
          <w:sz w:val="16"/>
          <w:szCs w:val="16"/>
        </w:rPr>
      </w:pPr>
    </w:p>
    <w:p w:rsidR="0072608B" w:rsidRPr="006572D4" w:rsidRDefault="006572D4" w:rsidP="0072608B">
      <w:pPr>
        <w:spacing w:after="0"/>
        <w:rPr>
          <w:i/>
          <w:sz w:val="16"/>
          <w:szCs w:val="16"/>
        </w:rPr>
      </w:pPr>
      <w:bookmarkStart w:id="0" w:name="_GoBack"/>
      <w:bookmarkEnd w:id="0"/>
      <w:r w:rsidRPr="006572D4">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6572D4">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72608B" w:rsidRPr="006572D4" w:rsidSect="007A2288">
      <w:footerReference w:type="default" r:id="rId7"/>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B9C" w:rsidRDefault="00F22B9C" w:rsidP="00AB1BE6">
      <w:pPr>
        <w:spacing w:after="0" w:line="240" w:lineRule="auto"/>
      </w:pPr>
      <w:r>
        <w:separator/>
      </w:r>
    </w:p>
  </w:endnote>
  <w:endnote w:type="continuationSeparator" w:id="0">
    <w:p w:rsidR="00F22B9C" w:rsidRDefault="00F22B9C" w:rsidP="00AB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30F" w:rsidRDefault="00F67241">
    <w:pPr>
      <w:pStyle w:val="Footer"/>
    </w:pPr>
    <w:r>
      <w:t>CLEs – ALGEBRA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B9C" w:rsidRDefault="00F22B9C" w:rsidP="00AB1BE6">
      <w:pPr>
        <w:spacing w:after="0" w:line="240" w:lineRule="auto"/>
      </w:pPr>
      <w:r>
        <w:separator/>
      </w:r>
    </w:p>
  </w:footnote>
  <w:footnote w:type="continuationSeparator" w:id="0">
    <w:p w:rsidR="00F22B9C" w:rsidRDefault="00F22B9C" w:rsidP="00AB1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141"/>
    <w:multiLevelType w:val="hybridMultilevel"/>
    <w:tmpl w:val="16FC1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705A6"/>
    <w:multiLevelType w:val="hybridMultilevel"/>
    <w:tmpl w:val="07ACC978"/>
    <w:lvl w:ilvl="0" w:tplc="983EE6A6">
      <w:start w:val="1"/>
      <w:numFmt w:val="lowerLetter"/>
      <w:lvlText w:val="%1)"/>
      <w:lvlJc w:val="left"/>
      <w:pPr>
        <w:ind w:left="784"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6212"/>
    <w:multiLevelType w:val="hybridMultilevel"/>
    <w:tmpl w:val="2B98DBFA"/>
    <w:lvl w:ilvl="0" w:tplc="43ACA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7CF5"/>
    <w:multiLevelType w:val="hybridMultilevel"/>
    <w:tmpl w:val="0A548750"/>
    <w:lvl w:ilvl="0" w:tplc="32428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E89"/>
    <w:multiLevelType w:val="hybridMultilevel"/>
    <w:tmpl w:val="63C4C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6356"/>
    <w:multiLevelType w:val="hybridMultilevel"/>
    <w:tmpl w:val="78EEE5D0"/>
    <w:lvl w:ilvl="0" w:tplc="EB1A01CE">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382D5AA0"/>
    <w:multiLevelType w:val="hybridMultilevel"/>
    <w:tmpl w:val="001C6A22"/>
    <w:lvl w:ilvl="0" w:tplc="5784B81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403BF"/>
    <w:multiLevelType w:val="hybridMultilevel"/>
    <w:tmpl w:val="5E3EC72A"/>
    <w:lvl w:ilvl="0" w:tplc="8CDC4C7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3A2F4AAB"/>
    <w:multiLevelType w:val="hybridMultilevel"/>
    <w:tmpl w:val="B068316C"/>
    <w:lvl w:ilvl="0" w:tplc="CE0050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46586"/>
    <w:multiLevelType w:val="hybridMultilevel"/>
    <w:tmpl w:val="40904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B6414"/>
    <w:multiLevelType w:val="hybridMultilevel"/>
    <w:tmpl w:val="5DCCC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43779"/>
    <w:multiLevelType w:val="hybridMultilevel"/>
    <w:tmpl w:val="D9041378"/>
    <w:lvl w:ilvl="0" w:tplc="5FACE8A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447D8"/>
    <w:multiLevelType w:val="hybridMultilevel"/>
    <w:tmpl w:val="C736DDD6"/>
    <w:lvl w:ilvl="0" w:tplc="CD3ADE0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375B4"/>
    <w:multiLevelType w:val="hybridMultilevel"/>
    <w:tmpl w:val="89E81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718F3"/>
    <w:multiLevelType w:val="hybridMultilevel"/>
    <w:tmpl w:val="C736DDD6"/>
    <w:lvl w:ilvl="0" w:tplc="CD3ADE0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D7DAD"/>
    <w:multiLevelType w:val="hybridMultilevel"/>
    <w:tmpl w:val="2974905C"/>
    <w:lvl w:ilvl="0" w:tplc="6E56566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64FEC"/>
    <w:multiLevelType w:val="hybridMultilevel"/>
    <w:tmpl w:val="8F787818"/>
    <w:lvl w:ilvl="0" w:tplc="C39A66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72835"/>
    <w:multiLevelType w:val="hybridMultilevel"/>
    <w:tmpl w:val="40C2C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D433B"/>
    <w:multiLevelType w:val="hybridMultilevel"/>
    <w:tmpl w:val="FF786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13"/>
  </w:num>
  <w:num w:numId="5">
    <w:abstractNumId w:val="4"/>
  </w:num>
  <w:num w:numId="6">
    <w:abstractNumId w:val="9"/>
  </w:num>
  <w:num w:numId="7">
    <w:abstractNumId w:val="18"/>
  </w:num>
  <w:num w:numId="8">
    <w:abstractNumId w:val="8"/>
  </w:num>
  <w:num w:numId="9">
    <w:abstractNumId w:val="14"/>
  </w:num>
  <w:num w:numId="10">
    <w:abstractNumId w:val="12"/>
  </w:num>
  <w:num w:numId="11">
    <w:abstractNumId w:val="3"/>
  </w:num>
  <w:num w:numId="12">
    <w:abstractNumId w:val="16"/>
  </w:num>
  <w:num w:numId="13">
    <w:abstractNumId w:val="11"/>
  </w:num>
  <w:num w:numId="14">
    <w:abstractNumId w:val="6"/>
  </w:num>
  <w:num w:numId="15">
    <w:abstractNumId w:val="2"/>
  </w:num>
  <w:num w:numId="16">
    <w:abstractNumId w:val="5"/>
  </w:num>
  <w:num w:numId="17">
    <w:abstractNumId w:val="7"/>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229F1"/>
    <w:rsid w:val="000304FE"/>
    <w:rsid w:val="00033A2A"/>
    <w:rsid w:val="00035590"/>
    <w:rsid w:val="000438CC"/>
    <w:rsid w:val="00054A3C"/>
    <w:rsid w:val="00064349"/>
    <w:rsid w:val="000742A9"/>
    <w:rsid w:val="00080C6E"/>
    <w:rsid w:val="000811A9"/>
    <w:rsid w:val="000901B3"/>
    <w:rsid w:val="000942C1"/>
    <w:rsid w:val="000A574D"/>
    <w:rsid w:val="000A6540"/>
    <w:rsid w:val="000B4218"/>
    <w:rsid w:val="000B554F"/>
    <w:rsid w:val="000E2150"/>
    <w:rsid w:val="001251E5"/>
    <w:rsid w:val="00147D41"/>
    <w:rsid w:val="00152DDE"/>
    <w:rsid w:val="001B1B52"/>
    <w:rsid w:val="001C15AC"/>
    <w:rsid w:val="0020710A"/>
    <w:rsid w:val="002155C7"/>
    <w:rsid w:val="00223350"/>
    <w:rsid w:val="00231E6F"/>
    <w:rsid w:val="00275A77"/>
    <w:rsid w:val="00294275"/>
    <w:rsid w:val="0029772C"/>
    <w:rsid w:val="002B0347"/>
    <w:rsid w:val="002D5816"/>
    <w:rsid w:val="002E0DF6"/>
    <w:rsid w:val="002E10E3"/>
    <w:rsid w:val="0031784F"/>
    <w:rsid w:val="00380C62"/>
    <w:rsid w:val="003A4C3E"/>
    <w:rsid w:val="003C736C"/>
    <w:rsid w:val="003E2573"/>
    <w:rsid w:val="00427980"/>
    <w:rsid w:val="00433BBB"/>
    <w:rsid w:val="004475AB"/>
    <w:rsid w:val="00455E36"/>
    <w:rsid w:val="004604B4"/>
    <w:rsid w:val="004A5D0E"/>
    <w:rsid w:val="004B027D"/>
    <w:rsid w:val="004B6533"/>
    <w:rsid w:val="004C42D1"/>
    <w:rsid w:val="004E0C12"/>
    <w:rsid w:val="00521FD9"/>
    <w:rsid w:val="005512D4"/>
    <w:rsid w:val="00596D0F"/>
    <w:rsid w:val="005B5F9A"/>
    <w:rsid w:val="005C52A5"/>
    <w:rsid w:val="005E082C"/>
    <w:rsid w:val="00607A8E"/>
    <w:rsid w:val="00617D38"/>
    <w:rsid w:val="006341B5"/>
    <w:rsid w:val="006353B3"/>
    <w:rsid w:val="006572D4"/>
    <w:rsid w:val="00696769"/>
    <w:rsid w:val="006B08E4"/>
    <w:rsid w:val="006D1AAD"/>
    <w:rsid w:val="007248B3"/>
    <w:rsid w:val="0072608B"/>
    <w:rsid w:val="007310B9"/>
    <w:rsid w:val="00731601"/>
    <w:rsid w:val="00734F5F"/>
    <w:rsid w:val="00736FE4"/>
    <w:rsid w:val="007456E4"/>
    <w:rsid w:val="007608FA"/>
    <w:rsid w:val="00762A3B"/>
    <w:rsid w:val="00794846"/>
    <w:rsid w:val="007A2288"/>
    <w:rsid w:val="007A32CB"/>
    <w:rsid w:val="007A5044"/>
    <w:rsid w:val="007D7596"/>
    <w:rsid w:val="00802548"/>
    <w:rsid w:val="008753D9"/>
    <w:rsid w:val="008759C9"/>
    <w:rsid w:val="008A5507"/>
    <w:rsid w:val="008E1460"/>
    <w:rsid w:val="0094626D"/>
    <w:rsid w:val="009565AA"/>
    <w:rsid w:val="009746EF"/>
    <w:rsid w:val="00983C19"/>
    <w:rsid w:val="00985A0C"/>
    <w:rsid w:val="0098786D"/>
    <w:rsid w:val="009C0CB4"/>
    <w:rsid w:val="009E6331"/>
    <w:rsid w:val="00A15083"/>
    <w:rsid w:val="00A60CA7"/>
    <w:rsid w:val="00A73AF8"/>
    <w:rsid w:val="00A750AA"/>
    <w:rsid w:val="00AA324A"/>
    <w:rsid w:val="00AB1BE6"/>
    <w:rsid w:val="00AB5104"/>
    <w:rsid w:val="00AB754C"/>
    <w:rsid w:val="00AC2A1B"/>
    <w:rsid w:val="00AC4225"/>
    <w:rsid w:val="00AE2AD7"/>
    <w:rsid w:val="00B174F4"/>
    <w:rsid w:val="00B43231"/>
    <w:rsid w:val="00B47295"/>
    <w:rsid w:val="00B96F55"/>
    <w:rsid w:val="00BB309E"/>
    <w:rsid w:val="00BB5928"/>
    <w:rsid w:val="00BC7827"/>
    <w:rsid w:val="00BD5B2A"/>
    <w:rsid w:val="00BD646F"/>
    <w:rsid w:val="00BF6B4B"/>
    <w:rsid w:val="00BF73E2"/>
    <w:rsid w:val="00C1375B"/>
    <w:rsid w:val="00C17B7C"/>
    <w:rsid w:val="00C253CE"/>
    <w:rsid w:val="00C313F4"/>
    <w:rsid w:val="00C4172D"/>
    <w:rsid w:val="00C81F9C"/>
    <w:rsid w:val="00C8432C"/>
    <w:rsid w:val="00C92B24"/>
    <w:rsid w:val="00CC49F3"/>
    <w:rsid w:val="00CC7275"/>
    <w:rsid w:val="00CE6D44"/>
    <w:rsid w:val="00D0153B"/>
    <w:rsid w:val="00D074F2"/>
    <w:rsid w:val="00D14C27"/>
    <w:rsid w:val="00D24109"/>
    <w:rsid w:val="00D31B0A"/>
    <w:rsid w:val="00D3710A"/>
    <w:rsid w:val="00D43CF9"/>
    <w:rsid w:val="00D47B45"/>
    <w:rsid w:val="00D55532"/>
    <w:rsid w:val="00D70FDE"/>
    <w:rsid w:val="00D82167"/>
    <w:rsid w:val="00DA2A34"/>
    <w:rsid w:val="00DC451C"/>
    <w:rsid w:val="00DC72A6"/>
    <w:rsid w:val="00DD221F"/>
    <w:rsid w:val="00DE4196"/>
    <w:rsid w:val="00DE4EB5"/>
    <w:rsid w:val="00DE7F5F"/>
    <w:rsid w:val="00E0313F"/>
    <w:rsid w:val="00E057F3"/>
    <w:rsid w:val="00E2613B"/>
    <w:rsid w:val="00E84ADF"/>
    <w:rsid w:val="00EE201F"/>
    <w:rsid w:val="00EE4031"/>
    <w:rsid w:val="00EF052F"/>
    <w:rsid w:val="00EF6446"/>
    <w:rsid w:val="00F022EC"/>
    <w:rsid w:val="00F22B9C"/>
    <w:rsid w:val="00F30E6A"/>
    <w:rsid w:val="00F40989"/>
    <w:rsid w:val="00F458A2"/>
    <w:rsid w:val="00F67241"/>
    <w:rsid w:val="00F87BB9"/>
    <w:rsid w:val="00F91A31"/>
    <w:rsid w:val="00FA4106"/>
    <w:rsid w:val="00FD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C7BB8"/>
  <w15:docId w15:val="{6CDF707F-1347-4BAE-B6C0-624FC516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C72A6"/>
  </w:style>
  <w:style w:type="paragraph" w:styleId="ListParagraph">
    <w:name w:val="List Paragraph"/>
    <w:basedOn w:val="Normal"/>
    <w:qFormat/>
    <w:rsid w:val="000B4218"/>
    <w:pPr>
      <w:spacing w:after="0" w:line="240" w:lineRule="auto"/>
      <w:ind w:left="720"/>
      <w:contextualSpacing/>
    </w:pPr>
    <w:rPr>
      <w:sz w:val="24"/>
      <w:szCs w:val="24"/>
    </w:rPr>
  </w:style>
  <w:style w:type="paragraph" w:styleId="Header">
    <w:name w:val="header"/>
    <w:basedOn w:val="Normal"/>
    <w:link w:val="HeaderChar"/>
    <w:uiPriority w:val="99"/>
    <w:semiHidden/>
    <w:unhideWhenUsed/>
    <w:rsid w:val="00AB1B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BE6"/>
  </w:style>
  <w:style w:type="paragraph" w:styleId="Footer">
    <w:name w:val="footer"/>
    <w:basedOn w:val="Normal"/>
    <w:link w:val="FooterChar"/>
    <w:uiPriority w:val="99"/>
    <w:unhideWhenUsed/>
    <w:rsid w:val="00AB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E6"/>
  </w:style>
  <w:style w:type="paragraph" w:styleId="BalloonText">
    <w:name w:val="Balloon Text"/>
    <w:basedOn w:val="Normal"/>
    <w:link w:val="BalloonTextChar"/>
    <w:uiPriority w:val="99"/>
    <w:semiHidden/>
    <w:unhideWhenUsed/>
    <w:rsid w:val="003E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12783">
      <w:bodyDiv w:val="1"/>
      <w:marLeft w:val="0"/>
      <w:marRight w:val="0"/>
      <w:marTop w:val="0"/>
      <w:marBottom w:val="0"/>
      <w:divBdr>
        <w:top w:val="none" w:sz="0" w:space="0" w:color="auto"/>
        <w:left w:val="none" w:sz="0" w:space="0" w:color="auto"/>
        <w:bottom w:val="none" w:sz="0" w:space="0" w:color="auto"/>
        <w:right w:val="none" w:sz="0" w:space="0" w:color="auto"/>
      </w:divBdr>
    </w:div>
    <w:div w:id="804736061">
      <w:bodyDiv w:val="1"/>
      <w:marLeft w:val="0"/>
      <w:marRight w:val="0"/>
      <w:marTop w:val="0"/>
      <w:marBottom w:val="0"/>
      <w:divBdr>
        <w:top w:val="none" w:sz="0" w:space="0" w:color="auto"/>
        <w:left w:val="none" w:sz="0" w:space="0" w:color="auto"/>
        <w:bottom w:val="none" w:sz="0" w:space="0" w:color="auto"/>
        <w:right w:val="none" w:sz="0" w:space="0" w:color="auto"/>
      </w:divBdr>
    </w:div>
    <w:div w:id="874469162">
      <w:bodyDiv w:val="1"/>
      <w:marLeft w:val="0"/>
      <w:marRight w:val="0"/>
      <w:marTop w:val="0"/>
      <w:marBottom w:val="0"/>
      <w:divBdr>
        <w:top w:val="none" w:sz="0" w:space="0" w:color="auto"/>
        <w:left w:val="none" w:sz="0" w:space="0" w:color="auto"/>
        <w:bottom w:val="none" w:sz="0" w:space="0" w:color="auto"/>
        <w:right w:val="none" w:sz="0" w:space="0" w:color="auto"/>
      </w:divBdr>
    </w:div>
    <w:div w:id="1392461690">
      <w:bodyDiv w:val="1"/>
      <w:marLeft w:val="0"/>
      <w:marRight w:val="0"/>
      <w:marTop w:val="0"/>
      <w:marBottom w:val="0"/>
      <w:divBdr>
        <w:top w:val="none" w:sz="0" w:space="0" w:color="auto"/>
        <w:left w:val="none" w:sz="0" w:space="0" w:color="auto"/>
        <w:bottom w:val="none" w:sz="0" w:space="0" w:color="auto"/>
        <w:right w:val="none" w:sz="0" w:space="0" w:color="auto"/>
      </w:divBdr>
    </w:div>
    <w:div w:id="1449278931">
      <w:bodyDiv w:val="1"/>
      <w:marLeft w:val="0"/>
      <w:marRight w:val="0"/>
      <w:marTop w:val="0"/>
      <w:marBottom w:val="0"/>
      <w:divBdr>
        <w:top w:val="none" w:sz="0" w:space="0" w:color="auto"/>
        <w:left w:val="none" w:sz="0" w:space="0" w:color="auto"/>
        <w:bottom w:val="none" w:sz="0" w:space="0" w:color="auto"/>
        <w:right w:val="none" w:sz="0" w:space="0" w:color="auto"/>
      </w:divBdr>
    </w:div>
    <w:div w:id="1745253458">
      <w:bodyDiv w:val="1"/>
      <w:marLeft w:val="0"/>
      <w:marRight w:val="0"/>
      <w:marTop w:val="0"/>
      <w:marBottom w:val="0"/>
      <w:divBdr>
        <w:top w:val="none" w:sz="0" w:space="0" w:color="auto"/>
        <w:left w:val="none" w:sz="0" w:space="0" w:color="auto"/>
        <w:bottom w:val="none" w:sz="0" w:space="0" w:color="auto"/>
        <w:right w:val="none" w:sz="0" w:space="0" w:color="auto"/>
      </w:divBdr>
    </w:div>
    <w:div w:id="1882589050">
      <w:bodyDiv w:val="1"/>
      <w:marLeft w:val="0"/>
      <w:marRight w:val="0"/>
      <w:marTop w:val="0"/>
      <w:marBottom w:val="0"/>
      <w:divBdr>
        <w:top w:val="none" w:sz="0" w:space="0" w:color="auto"/>
        <w:left w:val="none" w:sz="0" w:space="0" w:color="auto"/>
        <w:bottom w:val="none" w:sz="0" w:space="0" w:color="auto"/>
        <w:right w:val="none" w:sz="0" w:space="0" w:color="auto"/>
      </w:divBdr>
    </w:div>
    <w:div w:id="21054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26</cp:revision>
  <cp:lastPrinted>2016-05-24T17:25:00Z</cp:lastPrinted>
  <dcterms:created xsi:type="dcterms:W3CDTF">2016-06-16T16:17:00Z</dcterms:created>
  <dcterms:modified xsi:type="dcterms:W3CDTF">2021-04-02T15:58:00Z</dcterms:modified>
</cp:coreProperties>
</file>