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DB5" w:rsidRPr="006B78A9" w:rsidRDefault="00F03A95" w:rsidP="006B78A9">
      <w:pPr>
        <w:pStyle w:val="BodyText"/>
        <w:jc w:val="center"/>
        <w:rPr>
          <w:rFonts w:ascii="Bookman Old Style" w:hAnsi="Bookman Old Style" w:cs="Arial"/>
          <w:b/>
          <w:bCs/>
          <w:szCs w:val="22"/>
        </w:rPr>
      </w:pPr>
      <w:bookmarkStart w:id="0" w:name="_GoBack"/>
      <w:bookmarkEnd w:id="0"/>
      <w:r w:rsidRPr="00ED56A4">
        <w:rPr>
          <w:rFonts w:ascii="Bookman Old Style" w:hAnsi="Bookman Old Style" w:cs="Arial"/>
          <w:b/>
          <w:bCs/>
          <w:szCs w:val="22"/>
        </w:rPr>
        <w:t>[Insert School District Letterhead]</w:t>
      </w:r>
    </w:p>
    <w:p w:rsidR="006B78A9" w:rsidRDefault="00F03A95" w:rsidP="006B78A9">
      <w:pPr>
        <w:pStyle w:val="BodyText"/>
        <w:spacing w:after="0" w:afterAutospacing="0"/>
        <w:jc w:val="center"/>
        <w:rPr>
          <w:rFonts w:ascii="Bookman Old Style" w:hAnsi="Bookman Old Style"/>
          <w:b/>
          <w:bCs/>
          <w:szCs w:val="22"/>
        </w:rPr>
      </w:pPr>
      <w:r w:rsidRPr="00ED56A4">
        <w:rPr>
          <w:rFonts w:ascii="Bookman Old Style" w:hAnsi="Bookman Old Style"/>
          <w:b/>
          <w:bCs/>
          <w:szCs w:val="22"/>
        </w:rPr>
        <w:t>PUBLIC RELEASE</w:t>
      </w:r>
    </w:p>
    <w:p w:rsidR="00F03A95" w:rsidRDefault="00ED56A4" w:rsidP="006B78A9">
      <w:pPr>
        <w:pStyle w:val="BodyText"/>
        <w:spacing w:after="0" w:afterAutospacing="0"/>
        <w:jc w:val="center"/>
        <w:rPr>
          <w:rFonts w:ascii="Bookman Old Style" w:hAnsi="Bookman Old Style"/>
          <w:b/>
          <w:bCs/>
          <w:szCs w:val="22"/>
        </w:rPr>
      </w:pPr>
      <w:r w:rsidRPr="00ED56A4">
        <w:rPr>
          <w:rFonts w:ascii="Bookman Old Style" w:hAnsi="Bookman Old Style"/>
          <w:b/>
          <w:bCs/>
          <w:szCs w:val="22"/>
        </w:rPr>
        <w:t xml:space="preserve">SY </w:t>
      </w:r>
      <w:r w:rsidR="0098557D">
        <w:rPr>
          <w:rFonts w:ascii="Bookman Old Style" w:hAnsi="Bookman Old Style"/>
          <w:b/>
          <w:bCs/>
          <w:szCs w:val="22"/>
        </w:rPr>
        <w:t>####-####</w:t>
      </w:r>
    </w:p>
    <w:p w:rsidR="006B78A9" w:rsidRPr="00ED56A4" w:rsidRDefault="006B78A9" w:rsidP="006B78A9">
      <w:pPr>
        <w:pStyle w:val="BodyText"/>
        <w:spacing w:after="0" w:afterAutospacing="0"/>
        <w:jc w:val="center"/>
        <w:rPr>
          <w:rFonts w:ascii="Bookman Old Style" w:hAnsi="Bookman Old Style"/>
          <w:b/>
          <w:bCs/>
          <w:szCs w:val="22"/>
        </w:rPr>
      </w:pPr>
    </w:p>
    <w:p w:rsidR="00F03A95" w:rsidRPr="00ED56A4" w:rsidRDefault="00F03A95" w:rsidP="00F03A95">
      <w:pPr>
        <w:autoSpaceDE w:val="0"/>
        <w:autoSpaceDN w:val="0"/>
        <w:adjustRightInd w:val="0"/>
        <w:jc w:val="center"/>
        <w:rPr>
          <w:rFonts w:ascii="Bookman Old Style" w:hAnsi="Bookman Old Style"/>
          <w:b/>
          <w:bCs/>
          <w:color w:val="000000"/>
          <w:szCs w:val="22"/>
        </w:rPr>
      </w:pPr>
      <w:r w:rsidRPr="00ED56A4">
        <w:rPr>
          <w:rFonts w:ascii="Bookman Old Style" w:hAnsi="Bookman Old Style"/>
          <w:b/>
          <w:bCs/>
          <w:color w:val="000000"/>
          <w:szCs w:val="22"/>
        </w:rPr>
        <w:t>Community Eligibility Provision</w:t>
      </w:r>
    </w:p>
    <w:p w:rsidR="00F03A95" w:rsidRPr="00ED56A4" w:rsidRDefault="00F03A95" w:rsidP="00F03A95">
      <w:pPr>
        <w:autoSpaceDE w:val="0"/>
        <w:autoSpaceDN w:val="0"/>
        <w:adjustRightInd w:val="0"/>
        <w:jc w:val="center"/>
        <w:rPr>
          <w:rFonts w:ascii="Bookman Old Style" w:hAnsi="Bookman Old Style"/>
          <w:b/>
          <w:bCs/>
          <w:color w:val="000000"/>
          <w:szCs w:val="22"/>
        </w:rPr>
      </w:pPr>
    </w:p>
    <w:p w:rsidR="00F03A95" w:rsidRPr="00ED56A4" w:rsidRDefault="00F03A95" w:rsidP="00F03A95">
      <w:pPr>
        <w:autoSpaceDE w:val="0"/>
        <w:autoSpaceDN w:val="0"/>
        <w:adjustRightInd w:val="0"/>
        <w:jc w:val="both"/>
        <w:rPr>
          <w:rFonts w:ascii="Bookman Old Style" w:hAnsi="Bookman Old Style"/>
          <w:color w:val="000000"/>
          <w:szCs w:val="22"/>
        </w:rPr>
      </w:pPr>
    </w:p>
    <w:p w:rsidR="006B78A9" w:rsidRPr="00330DB7" w:rsidRDefault="006B78A9" w:rsidP="006B78A9">
      <w:pPr>
        <w:autoSpaceDE w:val="0"/>
        <w:autoSpaceDN w:val="0"/>
        <w:adjustRightInd w:val="0"/>
        <w:jc w:val="both"/>
        <w:rPr>
          <w:rFonts w:ascii="Times New Roman" w:hAnsi="Times New Roman" w:cs="Times New Roman"/>
          <w:color w:val="000000"/>
          <w:sz w:val="24"/>
        </w:rPr>
      </w:pPr>
      <w:r w:rsidRPr="00330DB7">
        <w:rPr>
          <w:rFonts w:ascii="Times New Roman" w:hAnsi="Times New Roman" w:cs="Times New Roman"/>
          <w:color w:val="000000"/>
          <w:sz w:val="24"/>
        </w:rPr>
        <w:t>(Name of School/Schools) is participating in a Free Breakfast and Lunch Program for the current school year (School Year). This alternative is referred to as the Community Eligibility Provision</w:t>
      </w:r>
      <w:r w:rsidR="00DB38AF" w:rsidRPr="00330DB7">
        <w:rPr>
          <w:rFonts w:ascii="Times New Roman" w:hAnsi="Times New Roman" w:cs="Times New Roman"/>
          <w:color w:val="000000"/>
          <w:sz w:val="24"/>
        </w:rPr>
        <w:t xml:space="preserve"> (CEP)</w:t>
      </w:r>
      <w:r w:rsidRPr="00330DB7">
        <w:rPr>
          <w:rFonts w:ascii="Times New Roman" w:hAnsi="Times New Roman" w:cs="Times New Roman"/>
          <w:color w:val="000000"/>
          <w:sz w:val="24"/>
        </w:rPr>
        <w:t>. All students enrolled at this school may participate in the b</w:t>
      </w:r>
      <w:r w:rsidR="00330DB7" w:rsidRPr="00330DB7">
        <w:rPr>
          <w:rFonts w:ascii="Times New Roman" w:hAnsi="Times New Roman" w:cs="Times New Roman"/>
          <w:color w:val="000000"/>
          <w:sz w:val="24"/>
        </w:rPr>
        <w:t xml:space="preserve">reakfast and </w:t>
      </w:r>
      <w:r w:rsidRPr="00330DB7">
        <w:rPr>
          <w:rFonts w:ascii="Times New Roman" w:hAnsi="Times New Roman" w:cs="Times New Roman"/>
          <w:color w:val="000000"/>
          <w:sz w:val="24"/>
        </w:rPr>
        <w:t xml:space="preserve">lunch program at no charge. Household applications for free and reduced price meals will not be collected. </w:t>
      </w:r>
    </w:p>
    <w:p w:rsidR="006B78A9" w:rsidRPr="00330DB7" w:rsidRDefault="006B78A9" w:rsidP="006B78A9">
      <w:pPr>
        <w:autoSpaceDE w:val="0"/>
        <w:autoSpaceDN w:val="0"/>
        <w:adjustRightInd w:val="0"/>
        <w:jc w:val="both"/>
        <w:rPr>
          <w:rFonts w:ascii="Times New Roman" w:hAnsi="Times New Roman" w:cs="Times New Roman"/>
          <w:color w:val="000000"/>
          <w:sz w:val="24"/>
        </w:rPr>
      </w:pPr>
    </w:p>
    <w:p w:rsidR="00330DB7" w:rsidRPr="00330DB7" w:rsidRDefault="00330DB7" w:rsidP="00330DB7">
      <w:pPr>
        <w:autoSpaceDE w:val="0"/>
        <w:autoSpaceDN w:val="0"/>
        <w:adjustRightInd w:val="0"/>
        <w:jc w:val="both"/>
        <w:rPr>
          <w:rFonts w:ascii="Times New Roman" w:hAnsi="Times New Roman" w:cs="Times New Roman"/>
          <w:color w:val="000000"/>
          <w:sz w:val="24"/>
        </w:rPr>
      </w:pPr>
      <w:r w:rsidRPr="00330DB7">
        <w:rPr>
          <w:rFonts w:ascii="Times New Roman" w:hAnsi="Times New Roman" w:cs="Times New Roman"/>
          <w:color w:val="000000"/>
          <w:sz w:val="24"/>
        </w:rPr>
        <w:t xml:space="preserve">Studies have shown that children who are not hungry perform better in school. By providing school meals to all children at no charge, we are hoping to create a better learning environment for our students. </w:t>
      </w:r>
    </w:p>
    <w:p w:rsidR="006B78A9" w:rsidRPr="00330DB7" w:rsidRDefault="006B78A9" w:rsidP="006B78A9">
      <w:pPr>
        <w:autoSpaceDE w:val="0"/>
        <w:autoSpaceDN w:val="0"/>
        <w:adjustRightInd w:val="0"/>
        <w:jc w:val="both"/>
        <w:rPr>
          <w:rFonts w:ascii="Times New Roman" w:hAnsi="Times New Roman" w:cs="Times New Roman"/>
          <w:color w:val="000000"/>
          <w:sz w:val="24"/>
        </w:rPr>
      </w:pPr>
    </w:p>
    <w:p w:rsidR="006B78A9" w:rsidRPr="00330DB7" w:rsidRDefault="006B78A9" w:rsidP="006B78A9">
      <w:pPr>
        <w:autoSpaceDE w:val="0"/>
        <w:autoSpaceDN w:val="0"/>
        <w:adjustRightInd w:val="0"/>
        <w:jc w:val="both"/>
        <w:rPr>
          <w:rFonts w:ascii="Times New Roman" w:hAnsi="Times New Roman" w:cs="Times New Roman"/>
          <w:color w:val="000000"/>
          <w:sz w:val="24"/>
        </w:rPr>
      </w:pPr>
      <w:r w:rsidRPr="00330DB7">
        <w:rPr>
          <w:rFonts w:ascii="Times New Roman" w:hAnsi="Times New Roman" w:cs="Times New Roman"/>
          <w:color w:val="000000"/>
          <w:sz w:val="24"/>
        </w:rPr>
        <w:t>The school breakfast and lunch that we serve follows U.S. Department of Agriculture guidelines for healthy school meals. The Free Breakfast and Lunch Program cannot succeed without your support. Please encourage your children to participate in the school meal programs.</w:t>
      </w:r>
    </w:p>
    <w:p w:rsidR="006B78A9" w:rsidRPr="00330DB7" w:rsidRDefault="006B78A9" w:rsidP="006B78A9">
      <w:pPr>
        <w:autoSpaceDE w:val="0"/>
        <w:autoSpaceDN w:val="0"/>
        <w:adjustRightInd w:val="0"/>
        <w:jc w:val="both"/>
        <w:rPr>
          <w:rFonts w:ascii="Times New Roman" w:hAnsi="Times New Roman" w:cs="Times New Roman"/>
          <w:color w:val="000000"/>
          <w:sz w:val="24"/>
        </w:rPr>
      </w:pPr>
    </w:p>
    <w:p w:rsidR="00F03A95" w:rsidRPr="00ED56A4" w:rsidRDefault="00330DB7" w:rsidP="00F03A95">
      <w:pPr>
        <w:autoSpaceDE w:val="0"/>
        <w:autoSpaceDN w:val="0"/>
        <w:adjustRightInd w:val="0"/>
        <w:jc w:val="both"/>
        <w:rPr>
          <w:rFonts w:ascii="Bookman Old Style" w:hAnsi="Bookman Old Style"/>
          <w:color w:val="000000"/>
          <w:szCs w:val="22"/>
        </w:rPr>
      </w:pPr>
      <w:r w:rsidRPr="00330DB7">
        <w:rPr>
          <w:rFonts w:ascii="Times New Roman" w:hAnsi="Times New Roman" w:cs="Times New Roman"/>
          <w:color w:val="000000"/>
          <w:sz w:val="24"/>
        </w:rPr>
        <w:t>If your children attend (Name of School</w:t>
      </w:r>
      <w:r>
        <w:rPr>
          <w:rFonts w:ascii="Times New Roman" w:hAnsi="Times New Roman" w:cs="Times New Roman"/>
          <w:color w:val="000000"/>
          <w:sz w:val="24"/>
        </w:rPr>
        <w:t>/Schools</w:t>
      </w:r>
      <w:r w:rsidRPr="00330DB7">
        <w:rPr>
          <w:rFonts w:ascii="Times New Roman" w:hAnsi="Times New Roman" w:cs="Times New Roman"/>
          <w:color w:val="000000"/>
          <w:sz w:val="24"/>
        </w:rPr>
        <w:t>), breakfast and lunch will be available to them at no charge.</w:t>
      </w:r>
    </w:p>
    <w:p w:rsidR="00732935" w:rsidRDefault="00732935" w:rsidP="00732935">
      <w:pPr>
        <w:shd w:val="clear" w:color="auto" w:fill="FFFFFF"/>
        <w:spacing w:after="150"/>
        <w:rPr>
          <w:rFonts w:ascii="Bookman Old Style" w:hAnsi="Bookman Old Style" w:cs="Arial"/>
          <w:b/>
          <w:szCs w:val="22"/>
        </w:rPr>
      </w:pPr>
    </w:p>
    <w:p w:rsidR="00732935" w:rsidRDefault="00732935" w:rsidP="00732935">
      <w:pPr>
        <w:shd w:val="clear" w:color="auto" w:fill="FFFFFF"/>
        <w:spacing w:after="150"/>
        <w:rPr>
          <w:rFonts w:ascii="Tahoma" w:eastAsia="Times New Roman" w:hAnsi="Tahoma" w:cs="Tahoma"/>
          <w:color w:val="444444"/>
          <w:sz w:val="16"/>
          <w:szCs w:val="16"/>
        </w:rPr>
      </w:pPr>
    </w:p>
    <w:p w:rsidR="00732935" w:rsidRDefault="00732935" w:rsidP="00732935">
      <w:pPr>
        <w:shd w:val="clear" w:color="auto" w:fill="FFFFFF"/>
        <w:spacing w:after="150"/>
        <w:rPr>
          <w:rFonts w:ascii="Tahoma" w:eastAsia="Times New Roman" w:hAnsi="Tahoma" w:cs="Tahoma"/>
          <w:color w:val="444444"/>
          <w:sz w:val="16"/>
          <w:szCs w:val="16"/>
        </w:rPr>
      </w:pPr>
    </w:p>
    <w:p w:rsidR="00732935" w:rsidRDefault="00732935" w:rsidP="00732935">
      <w:pPr>
        <w:shd w:val="clear" w:color="auto" w:fill="FFFFFF"/>
        <w:spacing w:after="150"/>
        <w:rPr>
          <w:rFonts w:ascii="Tahoma" w:eastAsia="Times New Roman" w:hAnsi="Tahoma" w:cs="Tahoma"/>
          <w:color w:val="444444"/>
          <w:sz w:val="16"/>
          <w:szCs w:val="16"/>
        </w:rPr>
      </w:pPr>
    </w:p>
    <w:p w:rsidR="00732935" w:rsidRDefault="00732935" w:rsidP="00732935">
      <w:pPr>
        <w:shd w:val="clear" w:color="auto" w:fill="FFFFFF"/>
        <w:spacing w:after="150"/>
        <w:rPr>
          <w:rFonts w:ascii="Tahoma" w:eastAsia="Times New Roman" w:hAnsi="Tahoma" w:cs="Tahoma"/>
          <w:color w:val="444444"/>
          <w:sz w:val="16"/>
          <w:szCs w:val="16"/>
        </w:rPr>
      </w:pPr>
    </w:p>
    <w:p w:rsidR="00732935" w:rsidRDefault="00732935" w:rsidP="00732935">
      <w:pPr>
        <w:shd w:val="clear" w:color="auto" w:fill="FFFFFF"/>
        <w:spacing w:after="150"/>
        <w:rPr>
          <w:rFonts w:ascii="Tahoma" w:eastAsia="Times New Roman" w:hAnsi="Tahoma" w:cs="Tahoma"/>
          <w:color w:val="444444"/>
          <w:sz w:val="16"/>
          <w:szCs w:val="16"/>
        </w:rPr>
      </w:pPr>
    </w:p>
    <w:p w:rsidR="00732935" w:rsidRPr="00732935" w:rsidRDefault="00732935" w:rsidP="00732935">
      <w:pPr>
        <w:shd w:val="clear" w:color="auto" w:fill="FFFFFF"/>
        <w:spacing w:after="150"/>
        <w:rPr>
          <w:rFonts w:ascii="Tahoma" w:eastAsia="Times New Roman" w:hAnsi="Tahoma" w:cs="Tahoma"/>
          <w:color w:val="444444"/>
          <w:sz w:val="16"/>
          <w:szCs w:val="16"/>
        </w:rPr>
      </w:pPr>
      <w:r w:rsidRPr="00732935">
        <w:rPr>
          <w:rFonts w:ascii="Tahoma" w:eastAsia="Times New Roman" w:hAnsi="Tahoma" w:cs="Tahoma"/>
          <w:color w:val="444444"/>
          <w:sz w:val="16"/>
          <w:szCs w:val="16"/>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rsidR="00732935" w:rsidRPr="00732935" w:rsidRDefault="00732935" w:rsidP="00732935">
      <w:pPr>
        <w:shd w:val="clear" w:color="auto" w:fill="FFFFFF"/>
        <w:spacing w:after="150"/>
        <w:rPr>
          <w:rFonts w:ascii="Tahoma" w:eastAsia="Times New Roman" w:hAnsi="Tahoma" w:cs="Tahoma"/>
          <w:color w:val="444444"/>
          <w:sz w:val="16"/>
          <w:szCs w:val="16"/>
        </w:rPr>
      </w:pPr>
      <w:r w:rsidRPr="00732935">
        <w:rPr>
          <w:rFonts w:ascii="Tahoma" w:eastAsia="Times New Roman" w:hAnsi="Tahoma" w:cs="Tahoma"/>
          <w:color w:val="444444"/>
          <w:sz w:val="16"/>
          <w:szCs w:val="16"/>
        </w:rPr>
        <w:b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rsidR="00732935" w:rsidRPr="00732935" w:rsidRDefault="00732935" w:rsidP="00732935">
      <w:pPr>
        <w:shd w:val="clear" w:color="auto" w:fill="FFFFFF"/>
        <w:spacing w:after="150"/>
        <w:rPr>
          <w:rFonts w:ascii="Tahoma" w:eastAsia="Times New Roman" w:hAnsi="Tahoma" w:cs="Tahoma"/>
          <w:color w:val="444444"/>
          <w:sz w:val="16"/>
          <w:szCs w:val="16"/>
        </w:rPr>
      </w:pPr>
      <w:r w:rsidRPr="00732935">
        <w:rPr>
          <w:rFonts w:ascii="Tahoma" w:eastAsia="Times New Roman" w:hAnsi="Tahoma" w:cs="Tahoma"/>
          <w:color w:val="444444"/>
          <w:sz w:val="16"/>
          <w:szCs w:val="16"/>
        </w:rPr>
        <w:br/>
        <w:t>To file a program discrimination complaint, a Complainant should complete a Form AD-3027, USDA Program Discrimination Complaint Form which can be obtained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rsidR="00732935" w:rsidRPr="00732935" w:rsidRDefault="00732935" w:rsidP="00732935">
      <w:pPr>
        <w:shd w:val="clear" w:color="auto" w:fill="FFFFFF"/>
        <w:spacing w:after="150"/>
        <w:rPr>
          <w:rFonts w:ascii="Tahoma" w:eastAsia="Times New Roman" w:hAnsi="Tahoma" w:cs="Tahoma"/>
          <w:color w:val="444444"/>
          <w:sz w:val="16"/>
          <w:szCs w:val="16"/>
        </w:rPr>
      </w:pPr>
      <w:r w:rsidRPr="00732935">
        <w:rPr>
          <w:rFonts w:ascii="Tahoma" w:eastAsia="Times New Roman" w:hAnsi="Tahoma" w:cs="Tahoma"/>
          <w:color w:val="444444"/>
          <w:sz w:val="16"/>
          <w:szCs w:val="16"/>
        </w:rPr>
        <w:br/>
        <w:t>1. </w:t>
      </w:r>
      <w:r w:rsidRPr="00732935">
        <w:rPr>
          <w:rFonts w:ascii="Tahoma" w:eastAsia="Times New Roman" w:hAnsi="Tahoma" w:cs="Tahoma"/>
          <w:b/>
          <w:bCs/>
          <w:color w:val="444444"/>
          <w:sz w:val="16"/>
          <w:szCs w:val="16"/>
        </w:rPr>
        <w:t>mail:</w:t>
      </w:r>
      <w:r w:rsidRPr="00732935">
        <w:rPr>
          <w:rFonts w:ascii="Tahoma" w:eastAsia="Times New Roman" w:hAnsi="Tahoma" w:cs="Tahoma"/>
          <w:color w:val="444444"/>
          <w:sz w:val="16"/>
          <w:szCs w:val="16"/>
        </w:rPr>
        <w:br/>
        <w:t>U.S. Department of Agriculture</w:t>
      </w:r>
      <w:r w:rsidRPr="00732935">
        <w:rPr>
          <w:rFonts w:ascii="Tahoma" w:eastAsia="Times New Roman" w:hAnsi="Tahoma" w:cs="Tahoma"/>
          <w:color w:val="444444"/>
          <w:sz w:val="16"/>
          <w:szCs w:val="16"/>
        </w:rPr>
        <w:br/>
        <w:t>Office of the Assistant Secretary for Civil Rights</w:t>
      </w:r>
      <w:r w:rsidRPr="00732935">
        <w:rPr>
          <w:rFonts w:ascii="Tahoma" w:eastAsia="Times New Roman" w:hAnsi="Tahoma" w:cs="Tahoma"/>
          <w:color w:val="444444"/>
          <w:sz w:val="16"/>
          <w:szCs w:val="16"/>
        </w:rPr>
        <w:br/>
        <w:t>1400 Independence Avenue, SW</w:t>
      </w:r>
      <w:r w:rsidRPr="00732935">
        <w:rPr>
          <w:rFonts w:ascii="Tahoma" w:eastAsia="Times New Roman" w:hAnsi="Tahoma" w:cs="Tahoma"/>
          <w:color w:val="444444"/>
          <w:sz w:val="16"/>
          <w:szCs w:val="16"/>
        </w:rPr>
        <w:br/>
        <w:t>Washington, D.C. 20250-9410; or</w:t>
      </w:r>
      <w:r w:rsidRPr="00732935">
        <w:rPr>
          <w:rFonts w:ascii="Tahoma" w:eastAsia="Times New Roman" w:hAnsi="Tahoma" w:cs="Tahoma"/>
          <w:color w:val="444444"/>
          <w:sz w:val="16"/>
          <w:szCs w:val="16"/>
        </w:rPr>
        <w:br/>
        <w:t>2. </w:t>
      </w:r>
      <w:r w:rsidRPr="00732935">
        <w:rPr>
          <w:rFonts w:ascii="Tahoma" w:eastAsia="Times New Roman" w:hAnsi="Tahoma" w:cs="Tahoma"/>
          <w:b/>
          <w:bCs/>
          <w:color w:val="444444"/>
          <w:sz w:val="16"/>
          <w:szCs w:val="16"/>
        </w:rPr>
        <w:t>fax:</w:t>
      </w:r>
      <w:r w:rsidRPr="00732935">
        <w:rPr>
          <w:rFonts w:ascii="Tahoma" w:eastAsia="Times New Roman" w:hAnsi="Tahoma" w:cs="Tahoma"/>
          <w:color w:val="444444"/>
          <w:sz w:val="16"/>
          <w:szCs w:val="16"/>
        </w:rPr>
        <w:br/>
        <w:t>(833) 256-1665 or (202) 690-7442; or</w:t>
      </w:r>
      <w:r w:rsidRPr="00732935">
        <w:rPr>
          <w:rFonts w:ascii="Tahoma" w:eastAsia="Times New Roman" w:hAnsi="Tahoma" w:cs="Tahoma"/>
          <w:color w:val="444444"/>
          <w:sz w:val="16"/>
          <w:szCs w:val="16"/>
        </w:rPr>
        <w:br/>
        <w:t>3. </w:t>
      </w:r>
      <w:r w:rsidRPr="00732935">
        <w:rPr>
          <w:rFonts w:ascii="Tahoma" w:eastAsia="Times New Roman" w:hAnsi="Tahoma" w:cs="Tahoma"/>
          <w:b/>
          <w:bCs/>
          <w:color w:val="444444"/>
          <w:sz w:val="16"/>
          <w:szCs w:val="16"/>
        </w:rPr>
        <w:t>email:</w:t>
      </w:r>
      <w:r w:rsidRPr="00732935">
        <w:rPr>
          <w:rFonts w:ascii="Tahoma" w:eastAsia="Times New Roman" w:hAnsi="Tahoma" w:cs="Tahoma"/>
          <w:color w:val="444444"/>
          <w:sz w:val="16"/>
          <w:szCs w:val="16"/>
        </w:rPr>
        <w:br/>
      </w:r>
      <w:hyperlink r:id="rId8" w:history="1">
        <w:r w:rsidRPr="00732935">
          <w:rPr>
            <w:rFonts w:ascii="Tahoma" w:eastAsia="Times New Roman" w:hAnsi="Tahoma" w:cs="Tahoma"/>
            <w:b/>
            <w:bCs/>
            <w:color w:val="1E3A62"/>
            <w:sz w:val="16"/>
            <w:szCs w:val="16"/>
            <w:u w:val="single"/>
          </w:rPr>
          <w:t>program.intake@usda.gov</w:t>
        </w:r>
      </w:hyperlink>
    </w:p>
    <w:p w:rsidR="00732935" w:rsidRPr="00732935" w:rsidRDefault="00732935" w:rsidP="00732935">
      <w:pPr>
        <w:shd w:val="clear" w:color="auto" w:fill="FFFFFF"/>
        <w:spacing w:after="150"/>
        <w:rPr>
          <w:rFonts w:ascii="Tahoma" w:eastAsia="Times New Roman" w:hAnsi="Tahoma" w:cs="Tahoma"/>
          <w:color w:val="444444"/>
          <w:sz w:val="16"/>
          <w:szCs w:val="16"/>
        </w:rPr>
      </w:pPr>
      <w:r w:rsidRPr="00732935">
        <w:rPr>
          <w:rFonts w:ascii="Tahoma" w:eastAsia="Times New Roman" w:hAnsi="Tahoma" w:cs="Tahoma"/>
          <w:color w:val="444444"/>
          <w:sz w:val="16"/>
          <w:szCs w:val="16"/>
        </w:rPr>
        <w:br/>
        <w:t>This institution is an equal opportunity provider.</w:t>
      </w:r>
    </w:p>
    <w:p w:rsidR="00427634" w:rsidRPr="00ED56A4" w:rsidRDefault="00427634" w:rsidP="00F03A95">
      <w:pPr>
        <w:numPr>
          <w:ilvl w:val="12"/>
          <w:numId w:val="0"/>
        </w:numPr>
        <w:jc w:val="both"/>
        <w:rPr>
          <w:rFonts w:ascii="Bookman Old Style" w:hAnsi="Bookman Old Style" w:cs="Arial"/>
          <w:b/>
          <w:szCs w:val="22"/>
        </w:rPr>
      </w:pPr>
    </w:p>
    <w:sectPr w:rsidR="00427634" w:rsidRPr="00ED56A4" w:rsidSect="00A553E0">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B86" w:rsidRDefault="00383B86" w:rsidP="001B3D81">
      <w:r>
        <w:separator/>
      </w:r>
    </w:p>
  </w:endnote>
  <w:endnote w:type="continuationSeparator" w:id="0">
    <w:p w:rsidR="00383B86" w:rsidRDefault="00383B86" w:rsidP="001B3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Bookman Old Style">
    <w:altName w:val="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useo Slab 500">
    <w:altName w:val="Times New Roman"/>
    <w:panose1 w:val="00000000000000000000"/>
    <w:charset w:val="00"/>
    <w:family w:val="modern"/>
    <w:notTrueType/>
    <w:pitch w:val="variable"/>
    <w:sig w:usb0="00000001" w:usb1="4000004B" w:usb2="00000000" w:usb3="00000000" w:csb0="00000093"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31E" w:rsidRDefault="00F37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31E" w:rsidRDefault="00F373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31E" w:rsidRDefault="00F37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B86" w:rsidRDefault="00383B86" w:rsidP="001B3D81">
      <w:r>
        <w:separator/>
      </w:r>
    </w:p>
  </w:footnote>
  <w:footnote w:type="continuationSeparator" w:id="0">
    <w:p w:rsidR="00383B86" w:rsidRDefault="00383B86" w:rsidP="001B3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31E" w:rsidRDefault="00F37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31E" w:rsidRDefault="00F37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31E" w:rsidRDefault="00F37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87669"/>
    <w:multiLevelType w:val="hybridMultilevel"/>
    <w:tmpl w:val="B30C864E"/>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15:restartNumberingAfterBreak="0">
    <w:nsid w:val="095F42F7"/>
    <w:multiLevelType w:val="hybridMultilevel"/>
    <w:tmpl w:val="6E9CC4BE"/>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 w15:restartNumberingAfterBreak="0">
    <w:nsid w:val="0BAF6C7A"/>
    <w:multiLevelType w:val="hybridMultilevel"/>
    <w:tmpl w:val="B05EB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422E9"/>
    <w:multiLevelType w:val="hybridMultilevel"/>
    <w:tmpl w:val="EA544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B538EC"/>
    <w:multiLevelType w:val="hybridMultilevel"/>
    <w:tmpl w:val="E4CAC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BC0A26"/>
    <w:multiLevelType w:val="hybridMultilevel"/>
    <w:tmpl w:val="F8B03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D57A4"/>
    <w:multiLevelType w:val="hybridMultilevel"/>
    <w:tmpl w:val="B0E83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F96755"/>
    <w:multiLevelType w:val="hybridMultilevel"/>
    <w:tmpl w:val="A830E67A"/>
    <w:lvl w:ilvl="0" w:tplc="04090013">
      <w:start w:val="1"/>
      <w:numFmt w:val="upperRoman"/>
      <w:lvlText w:val="%1."/>
      <w:lvlJc w:val="righ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1B977FB"/>
    <w:multiLevelType w:val="hybridMultilevel"/>
    <w:tmpl w:val="EBBAB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735867"/>
    <w:multiLevelType w:val="hybridMultilevel"/>
    <w:tmpl w:val="756C44B8"/>
    <w:lvl w:ilvl="0" w:tplc="966083A0">
      <w:start w:val="1"/>
      <w:numFmt w:val="bullet"/>
      <w:lvlText w:val=""/>
      <w:lvlJc w:val="left"/>
      <w:pPr>
        <w:ind w:left="360" w:hanging="360"/>
      </w:pPr>
      <w:rPr>
        <w:rFonts w:ascii="Wingdings" w:hAnsi="Wingdings" w:hint="default"/>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F36118"/>
    <w:multiLevelType w:val="hybridMultilevel"/>
    <w:tmpl w:val="40FEC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B970B0"/>
    <w:multiLevelType w:val="hybridMultilevel"/>
    <w:tmpl w:val="A7B8C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FC6CCC"/>
    <w:multiLevelType w:val="hybridMultilevel"/>
    <w:tmpl w:val="031461C2"/>
    <w:lvl w:ilvl="0" w:tplc="9572C61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5A2554C"/>
    <w:multiLevelType w:val="hybridMultilevel"/>
    <w:tmpl w:val="1BACF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BA35F2"/>
    <w:multiLevelType w:val="hybridMultilevel"/>
    <w:tmpl w:val="5F40B4AC"/>
    <w:lvl w:ilvl="0" w:tplc="7D1E53A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ABE4E53"/>
    <w:multiLevelType w:val="hybridMultilevel"/>
    <w:tmpl w:val="CFA8F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7F6152"/>
    <w:multiLevelType w:val="hybridMultilevel"/>
    <w:tmpl w:val="D624A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B86762"/>
    <w:multiLevelType w:val="hybridMultilevel"/>
    <w:tmpl w:val="1D3E5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BC090D"/>
    <w:multiLevelType w:val="hybridMultilevel"/>
    <w:tmpl w:val="BFF6F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E63DCD"/>
    <w:multiLevelType w:val="hybridMultilevel"/>
    <w:tmpl w:val="0632EF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BB77B5"/>
    <w:multiLevelType w:val="hybridMultilevel"/>
    <w:tmpl w:val="361C4530"/>
    <w:lvl w:ilvl="0" w:tplc="D6B6C49C">
      <w:start w:val="1"/>
      <w:numFmt w:val="bullet"/>
      <w:lvlText w:val=""/>
      <w:lvlJc w:val="left"/>
      <w:pPr>
        <w:ind w:left="360" w:hanging="360"/>
      </w:pPr>
      <w:rPr>
        <w:rFonts w:ascii="Wingdings" w:hAnsi="Wingdings" w:hint="default"/>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C134951"/>
    <w:multiLevelType w:val="hybridMultilevel"/>
    <w:tmpl w:val="D89C7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EE320D"/>
    <w:multiLevelType w:val="hybridMultilevel"/>
    <w:tmpl w:val="54BAF2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AC42D9"/>
    <w:multiLevelType w:val="hybridMultilevel"/>
    <w:tmpl w:val="D780C75E"/>
    <w:lvl w:ilvl="0" w:tplc="6EA8C24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9B6F37"/>
    <w:multiLevelType w:val="hybridMultilevel"/>
    <w:tmpl w:val="7248C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A8302D"/>
    <w:multiLevelType w:val="hybridMultilevel"/>
    <w:tmpl w:val="F78407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75507C"/>
    <w:multiLevelType w:val="hybridMultilevel"/>
    <w:tmpl w:val="D9F054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9C79FB"/>
    <w:multiLevelType w:val="hybridMultilevel"/>
    <w:tmpl w:val="C0BEB9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F63B67"/>
    <w:multiLevelType w:val="hybridMultilevel"/>
    <w:tmpl w:val="1716F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E2125A"/>
    <w:multiLevelType w:val="hybridMultilevel"/>
    <w:tmpl w:val="BE0EA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624616"/>
    <w:multiLevelType w:val="hybridMultilevel"/>
    <w:tmpl w:val="06B22936"/>
    <w:lvl w:ilvl="0" w:tplc="42EE1C72">
      <w:start w:val="1"/>
      <w:numFmt w:val="bullet"/>
      <w:pStyle w:val="BulletedLevel1"/>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A234D5"/>
    <w:multiLevelType w:val="hybridMultilevel"/>
    <w:tmpl w:val="974CB82C"/>
    <w:lvl w:ilvl="0" w:tplc="5E622F10">
      <w:start w:val="1"/>
      <w:numFmt w:val="bullet"/>
      <w:lvlText w:val=""/>
      <w:lvlJc w:val="left"/>
      <w:pPr>
        <w:tabs>
          <w:tab w:val="num" w:pos="720"/>
        </w:tabs>
        <w:ind w:left="720" w:hanging="576"/>
      </w:pPr>
      <w:rPr>
        <w:rFonts w:ascii="Wingdings" w:hAnsi="Wingdings" w:hint="default"/>
        <w:sz w:val="32"/>
      </w:rPr>
    </w:lvl>
    <w:lvl w:ilvl="1" w:tplc="5E622F10">
      <w:start w:val="1"/>
      <w:numFmt w:val="bullet"/>
      <w:lvlText w:val=""/>
      <w:lvlJc w:val="left"/>
      <w:pPr>
        <w:tabs>
          <w:tab w:val="num" w:pos="1440"/>
        </w:tabs>
        <w:ind w:left="1440" w:hanging="360"/>
      </w:pPr>
      <w:rPr>
        <w:rFonts w:ascii="Wingdings" w:hAnsi="Wingdings" w:hint="default"/>
        <w:sz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796977"/>
    <w:multiLevelType w:val="hybridMultilevel"/>
    <w:tmpl w:val="0CDCA140"/>
    <w:lvl w:ilvl="0" w:tplc="4AD071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FFC6288"/>
    <w:multiLevelType w:val="hybridMultilevel"/>
    <w:tmpl w:val="8E3E44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E0006E"/>
    <w:multiLevelType w:val="hybridMultilevel"/>
    <w:tmpl w:val="312236B2"/>
    <w:lvl w:ilvl="0" w:tplc="4B042B94">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B674AF"/>
    <w:multiLevelType w:val="hybridMultilevel"/>
    <w:tmpl w:val="97481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FD260D"/>
    <w:multiLevelType w:val="hybridMultilevel"/>
    <w:tmpl w:val="F4982024"/>
    <w:lvl w:ilvl="0" w:tplc="D3BC901E">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29157D"/>
    <w:multiLevelType w:val="multilevel"/>
    <w:tmpl w:val="541044D2"/>
    <w:styleLink w:val="BulletedList2ndLevel"/>
    <w:lvl w:ilvl="0">
      <w:start w:val="1"/>
      <w:numFmt w:val="bullet"/>
      <w:lvlText w:val=""/>
      <w:lvlJc w:val="left"/>
      <w:pPr>
        <w:tabs>
          <w:tab w:val="num" w:pos="900"/>
        </w:tabs>
        <w:ind w:left="900" w:hanging="360"/>
      </w:pPr>
      <w:rPr>
        <w:rFonts w:ascii="Symbol" w:hAnsi="Symbol" w:hint="default"/>
      </w:rPr>
    </w:lvl>
    <w:lvl w:ilvl="1">
      <w:start w:val="1"/>
      <w:numFmt w:val="bullet"/>
      <w:lvlText w:val=""/>
      <w:lvlJc w:val="left"/>
      <w:pPr>
        <w:tabs>
          <w:tab w:val="num" w:pos="1440"/>
        </w:tabs>
        <w:ind w:left="1440" w:hanging="360"/>
      </w:pPr>
      <w:rPr>
        <w:rFonts w:ascii="Wingdings 2" w:hAnsi="Wingdings 2" w:hint="default"/>
        <w:sz w:val="16"/>
        <w:szCs w:val="16"/>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38" w15:restartNumberingAfterBreak="0">
    <w:nsid w:val="7BD45141"/>
    <w:multiLevelType w:val="hybridMultilevel"/>
    <w:tmpl w:val="5792E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040BE1"/>
    <w:multiLevelType w:val="hybridMultilevel"/>
    <w:tmpl w:val="B1EE6F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964E74"/>
    <w:multiLevelType w:val="hybridMultilevel"/>
    <w:tmpl w:val="E576A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30"/>
  </w:num>
  <w:num w:numId="3">
    <w:abstractNumId w:val="34"/>
  </w:num>
  <w:num w:numId="4">
    <w:abstractNumId w:val="15"/>
  </w:num>
  <w:num w:numId="5">
    <w:abstractNumId w:val="24"/>
  </w:num>
  <w:num w:numId="6">
    <w:abstractNumId w:val="31"/>
  </w:num>
  <w:num w:numId="7">
    <w:abstractNumId w:val="36"/>
  </w:num>
  <w:num w:numId="8">
    <w:abstractNumId w:val="4"/>
  </w:num>
  <w:num w:numId="9">
    <w:abstractNumId w:val="20"/>
  </w:num>
  <w:num w:numId="10">
    <w:abstractNumId w:val="9"/>
  </w:num>
  <w:num w:numId="11">
    <w:abstractNumId w:val="2"/>
  </w:num>
  <w:num w:numId="12">
    <w:abstractNumId w:val="16"/>
  </w:num>
  <w:num w:numId="13">
    <w:abstractNumId w:val="6"/>
  </w:num>
  <w:num w:numId="14">
    <w:abstractNumId w:val="35"/>
  </w:num>
  <w:num w:numId="15">
    <w:abstractNumId w:val="13"/>
  </w:num>
  <w:num w:numId="16">
    <w:abstractNumId w:val="11"/>
  </w:num>
  <w:num w:numId="17">
    <w:abstractNumId w:val="5"/>
  </w:num>
  <w:num w:numId="18">
    <w:abstractNumId w:val="17"/>
  </w:num>
  <w:num w:numId="19">
    <w:abstractNumId w:val="18"/>
  </w:num>
  <w:num w:numId="20">
    <w:abstractNumId w:val="28"/>
  </w:num>
  <w:num w:numId="21">
    <w:abstractNumId w:val="23"/>
  </w:num>
  <w:num w:numId="22">
    <w:abstractNumId w:val="27"/>
  </w:num>
  <w:num w:numId="23">
    <w:abstractNumId w:val="7"/>
  </w:num>
  <w:num w:numId="24">
    <w:abstractNumId w:val="3"/>
  </w:num>
  <w:num w:numId="25">
    <w:abstractNumId w:val="40"/>
  </w:num>
  <w:num w:numId="26">
    <w:abstractNumId w:val="25"/>
  </w:num>
  <w:num w:numId="27">
    <w:abstractNumId w:val="10"/>
  </w:num>
  <w:num w:numId="28">
    <w:abstractNumId w:val="21"/>
  </w:num>
  <w:num w:numId="29">
    <w:abstractNumId w:val="39"/>
  </w:num>
  <w:num w:numId="30">
    <w:abstractNumId w:val="29"/>
  </w:num>
  <w:num w:numId="31">
    <w:abstractNumId w:val="0"/>
  </w:num>
  <w:num w:numId="32">
    <w:abstractNumId w:val="1"/>
  </w:num>
  <w:num w:numId="33">
    <w:abstractNumId w:val="38"/>
  </w:num>
  <w:num w:numId="34">
    <w:abstractNumId w:val="12"/>
  </w:num>
  <w:num w:numId="35">
    <w:abstractNumId w:val="19"/>
  </w:num>
  <w:num w:numId="36">
    <w:abstractNumId w:val="33"/>
  </w:num>
  <w:num w:numId="37">
    <w:abstractNumId w:val="22"/>
  </w:num>
  <w:num w:numId="38">
    <w:abstractNumId w:val="26"/>
  </w:num>
  <w:num w:numId="39">
    <w:abstractNumId w:val="14"/>
  </w:num>
  <w:num w:numId="40">
    <w:abstractNumId w:val="32"/>
  </w:num>
  <w:num w:numId="41">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6C6"/>
    <w:rsid w:val="0000200C"/>
    <w:rsid w:val="000072AA"/>
    <w:rsid w:val="00013A5C"/>
    <w:rsid w:val="0003308D"/>
    <w:rsid w:val="0003463A"/>
    <w:rsid w:val="00045D33"/>
    <w:rsid w:val="000461A3"/>
    <w:rsid w:val="00047511"/>
    <w:rsid w:val="000660C6"/>
    <w:rsid w:val="000805D1"/>
    <w:rsid w:val="0008600E"/>
    <w:rsid w:val="000A19C7"/>
    <w:rsid w:val="000B0A18"/>
    <w:rsid w:val="000B2A9B"/>
    <w:rsid w:val="000B3076"/>
    <w:rsid w:val="000C393E"/>
    <w:rsid w:val="000D2B7C"/>
    <w:rsid w:val="000E0542"/>
    <w:rsid w:val="000E1923"/>
    <w:rsid w:val="000E515F"/>
    <w:rsid w:val="000E59DD"/>
    <w:rsid w:val="000F59DB"/>
    <w:rsid w:val="001002C6"/>
    <w:rsid w:val="00104A6B"/>
    <w:rsid w:val="0012496D"/>
    <w:rsid w:val="001302AF"/>
    <w:rsid w:val="001674EA"/>
    <w:rsid w:val="00173437"/>
    <w:rsid w:val="00177180"/>
    <w:rsid w:val="00181AC2"/>
    <w:rsid w:val="00183CE2"/>
    <w:rsid w:val="001A062F"/>
    <w:rsid w:val="001A3DC8"/>
    <w:rsid w:val="001A5994"/>
    <w:rsid w:val="001B3D81"/>
    <w:rsid w:val="001B765F"/>
    <w:rsid w:val="001C4B35"/>
    <w:rsid w:val="001C555B"/>
    <w:rsid w:val="001F0737"/>
    <w:rsid w:val="001F4E8F"/>
    <w:rsid w:val="002030BD"/>
    <w:rsid w:val="002040EE"/>
    <w:rsid w:val="00212E95"/>
    <w:rsid w:val="00215E2F"/>
    <w:rsid w:val="00230904"/>
    <w:rsid w:val="002333E9"/>
    <w:rsid w:val="002355FD"/>
    <w:rsid w:val="00243741"/>
    <w:rsid w:val="002460D7"/>
    <w:rsid w:val="002512FB"/>
    <w:rsid w:val="00254D5F"/>
    <w:rsid w:val="00255D83"/>
    <w:rsid w:val="0025611B"/>
    <w:rsid w:val="00262860"/>
    <w:rsid w:val="002641D6"/>
    <w:rsid w:val="00272F48"/>
    <w:rsid w:val="002759E2"/>
    <w:rsid w:val="00294F34"/>
    <w:rsid w:val="002A2A01"/>
    <w:rsid w:val="002A3E5E"/>
    <w:rsid w:val="002A7E12"/>
    <w:rsid w:val="002B3F0A"/>
    <w:rsid w:val="002B568F"/>
    <w:rsid w:val="002B6BD9"/>
    <w:rsid w:val="002C1BC2"/>
    <w:rsid w:val="002C2838"/>
    <w:rsid w:val="002C3832"/>
    <w:rsid w:val="002C42EF"/>
    <w:rsid w:val="002C4677"/>
    <w:rsid w:val="002C53A4"/>
    <w:rsid w:val="002C666C"/>
    <w:rsid w:val="002D73C5"/>
    <w:rsid w:val="002F15BD"/>
    <w:rsid w:val="003060FC"/>
    <w:rsid w:val="003122A7"/>
    <w:rsid w:val="00320A3B"/>
    <w:rsid w:val="00330DB7"/>
    <w:rsid w:val="00335015"/>
    <w:rsid w:val="003517C5"/>
    <w:rsid w:val="00352AE4"/>
    <w:rsid w:val="003534B7"/>
    <w:rsid w:val="00355836"/>
    <w:rsid w:val="00356774"/>
    <w:rsid w:val="00374A9A"/>
    <w:rsid w:val="0038008D"/>
    <w:rsid w:val="003830E6"/>
    <w:rsid w:val="00383B86"/>
    <w:rsid w:val="00386E9A"/>
    <w:rsid w:val="00392069"/>
    <w:rsid w:val="00392DEE"/>
    <w:rsid w:val="003B56C6"/>
    <w:rsid w:val="003C1694"/>
    <w:rsid w:val="003C1DBA"/>
    <w:rsid w:val="003C256A"/>
    <w:rsid w:val="003E2283"/>
    <w:rsid w:val="003E2794"/>
    <w:rsid w:val="003F2569"/>
    <w:rsid w:val="003F4C07"/>
    <w:rsid w:val="00427634"/>
    <w:rsid w:val="00443BFA"/>
    <w:rsid w:val="00455294"/>
    <w:rsid w:val="00457F2F"/>
    <w:rsid w:val="00462608"/>
    <w:rsid w:val="004724D6"/>
    <w:rsid w:val="0047584D"/>
    <w:rsid w:val="00477D89"/>
    <w:rsid w:val="004843E1"/>
    <w:rsid w:val="004B175B"/>
    <w:rsid w:val="004D6772"/>
    <w:rsid w:val="004E2DB8"/>
    <w:rsid w:val="004E6F08"/>
    <w:rsid w:val="00501ED3"/>
    <w:rsid w:val="00531B72"/>
    <w:rsid w:val="00532D1E"/>
    <w:rsid w:val="00540CDD"/>
    <w:rsid w:val="00542EB8"/>
    <w:rsid w:val="00551667"/>
    <w:rsid w:val="00553572"/>
    <w:rsid w:val="00561E2F"/>
    <w:rsid w:val="00586923"/>
    <w:rsid w:val="00595180"/>
    <w:rsid w:val="005A185C"/>
    <w:rsid w:val="005C2DE1"/>
    <w:rsid w:val="005D31D5"/>
    <w:rsid w:val="005E3003"/>
    <w:rsid w:val="005E6C91"/>
    <w:rsid w:val="00603297"/>
    <w:rsid w:val="006076A4"/>
    <w:rsid w:val="00624325"/>
    <w:rsid w:val="00624562"/>
    <w:rsid w:val="0063339A"/>
    <w:rsid w:val="00643ECF"/>
    <w:rsid w:val="00654566"/>
    <w:rsid w:val="006767A1"/>
    <w:rsid w:val="00676A7C"/>
    <w:rsid w:val="006772A7"/>
    <w:rsid w:val="00682EF4"/>
    <w:rsid w:val="0068686B"/>
    <w:rsid w:val="006A6923"/>
    <w:rsid w:val="006B78A9"/>
    <w:rsid w:val="006C3342"/>
    <w:rsid w:val="006C65C2"/>
    <w:rsid w:val="006D7E77"/>
    <w:rsid w:val="006F03C4"/>
    <w:rsid w:val="00703AD5"/>
    <w:rsid w:val="00704E78"/>
    <w:rsid w:val="00712D81"/>
    <w:rsid w:val="00726826"/>
    <w:rsid w:val="0073017C"/>
    <w:rsid w:val="0073022B"/>
    <w:rsid w:val="00732935"/>
    <w:rsid w:val="007339C3"/>
    <w:rsid w:val="00746B23"/>
    <w:rsid w:val="007501B6"/>
    <w:rsid w:val="00765EB4"/>
    <w:rsid w:val="00773C26"/>
    <w:rsid w:val="00785B57"/>
    <w:rsid w:val="007A1DFE"/>
    <w:rsid w:val="007A28A4"/>
    <w:rsid w:val="007A3B4D"/>
    <w:rsid w:val="007B5ACF"/>
    <w:rsid w:val="007B62CB"/>
    <w:rsid w:val="007B715E"/>
    <w:rsid w:val="007C2F66"/>
    <w:rsid w:val="007C5351"/>
    <w:rsid w:val="007D7489"/>
    <w:rsid w:val="00801CBB"/>
    <w:rsid w:val="0081458D"/>
    <w:rsid w:val="00825149"/>
    <w:rsid w:val="008428F4"/>
    <w:rsid w:val="00844720"/>
    <w:rsid w:val="00846456"/>
    <w:rsid w:val="00847416"/>
    <w:rsid w:val="00860A0C"/>
    <w:rsid w:val="008668AF"/>
    <w:rsid w:val="0088616C"/>
    <w:rsid w:val="0089575E"/>
    <w:rsid w:val="008A0488"/>
    <w:rsid w:val="008A1962"/>
    <w:rsid w:val="008A572A"/>
    <w:rsid w:val="008B363D"/>
    <w:rsid w:val="008B4177"/>
    <w:rsid w:val="008B5536"/>
    <w:rsid w:val="008D2DAD"/>
    <w:rsid w:val="008D4C86"/>
    <w:rsid w:val="008D7EE4"/>
    <w:rsid w:val="008E18BA"/>
    <w:rsid w:val="009035D9"/>
    <w:rsid w:val="00904C40"/>
    <w:rsid w:val="0091726D"/>
    <w:rsid w:val="009262F7"/>
    <w:rsid w:val="009268A4"/>
    <w:rsid w:val="00932F10"/>
    <w:rsid w:val="00933BC7"/>
    <w:rsid w:val="00936409"/>
    <w:rsid w:val="00945858"/>
    <w:rsid w:val="009466AC"/>
    <w:rsid w:val="00947E46"/>
    <w:rsid w:val="00962F7A"/>
    <w:rsid w:val="00963C1C"/>
    <w:rsid w:val="00976548"/>
    <w:rsid w:val="00983BAB"/>
    <w:rsid w:val="00983C82"/>
    <w:rsid w:val="0098557D"/>
    <w:rsid w:val="009A29C0"/>
    <w:rsid w:val="009A5F47"/>
    <w:rsid w:val="009B064F"/>
    <w:rsid w:val="009B0DBE"/>
    <w:rsid w:val="009B5D2E"/>
    <w:rsid w:val="009C3C8F"/>
    <w:rsid w:val="009C63DB"/>
    <w:rsid w:val="009C65B6"/>
    <w:rsid w:val="009D167C"/>
    <w:rsid w:val="009F1BE2"/>
    <w:rsid w:val="009F7469"/>
    <w:rsid w:val="00A01DC3"/>
    <w:rsid w:val="00A026D4"/>
    <w:rsid w:val="00A10174"/>
    <w:rsid w:val="00A21D92"/>
    <w:rsid w:val="00A30E43"/>
    <w:rsid w:val="00A36D2C"/>
    <w:rsid w:val="00A446B0"/>
    <w:rsid w:val="00A4632C"/>
    <w:rsid w:val="00A463D0"/>
    <w:rsid w:val="00A52936"/>
    <w:rsid w:val="00A5329D"/>
    <w:rsid w:val="00A553E0"/>
    <w:rsid w:val="00A8075C"/>
    <w:rsid w:val="00A82C5E"/>
    <w:rsid w:val="00A9313D"/>
    <w:rsid w:val="00A9492F"/>
    <w:rsid w:val="00A964B5"/>
    <w:rsid w:val="00AD251C"/>
    <w:rsid w:val="00AD74FF"/>
    <w:rsid w:val="00AE08CA"/>
    <w:rsid w:val="00AE0A6D"/>
    <w:rsid w:val="00AF2276"/>
    <w:rsid w:val="00B00AA6"/>
    <w:rsid w:val="00B010C8"/>
    <w:rsid w:val="00B060EB"/>
    <w:rsid w:val="00B13A02"/>
    <w:rsid w:val="00B13CE4"/>
    <w:rsid w:val="00B14F75"/>
    <w:rsid w:val="00B163BC"/>
    <w:rsid w:val="00B20BD7"/>
    <w:rsid w:val="00B3435E"/>
    <w:rsid w:val="00B37F3C"/>
    <w:rsid w:val="00B45D09"/>
    <w:rsid w:val="00B45F1C"/>
    <w:rsid w:val="00B46484"/>
    <w:rsid w:val="00B67595"/>
    <w:rsid w:val="00B75D0F"/>
    <w:rsid w:val="00B7665D"/>
    <w:rsid w:val="00B80FEE"/>
    <w:rsid w:val="00B82689"/>
    <w:rsid w:val="00B85F1B"/>
    <w:rsid w:val="00B94B48"/>
    <w:rsid w:val="00B9766B"/>
    <w:rsid w:val="00BC00CB"/>
    <w:rsid w:val="00BC1827"/>
    <w:rsid w:val="00BF3012"/>
    <w:rsid w:val="00BF5460"/>
    <w:rsid w:val="00BF6FCA"/>
    <w:rsid w:val="00C07326"/>
    <w:rsid w:val="00C10446"/>
    <w:rsid w:val="00C206D6"/>
    <w:rsid w:val="00C21347"/>
    <w:rsid w:val="00C22153"/>
    <w:rsid w:val="00C24648"/>
    <w:rsid w:val="00C30DB5"/>
    <w:rsid w:val="00C44801"/>
    <w:rsid w:val="00C47D99"/>
    <w:rsid w:val="00C528A1"/>
    <w:rsid w:val="00C56AAD"/>
    <w:rsid w:val="00C56D3C"/>
    <w:rsid w:val="00C645E5"/>
    <w:rsid w:val="00C678F3"/>
    <w:rsid w:val="00C71E35"/>
    <w:rsid w:val="00C74591"/>
    <w:rsid w:val="00C829F7"/>
    <w:rsid w:val="00C86A83"/>
    <w:rsid w:val="00CB3C1E"/>
    <w:rsid w:val="00CB44F8"/>
    <w:rsid w:val="00CC0E41"/>
    <w:rsid w:val="00CC33A5"/>
    <w:rsid w:val="00CC62F8"/>
    <w:rsid w:val="00CD364B"/>
    <w:rsid w:val="00CE7994"/>
    <w:rsid w:val="00CF1906"/>
    <w:rsid w:val="00D05BF6"/>
    <w:rsid w:val="00D13FFD"/>
    <w:rsid w:val="00D2463D"/>
    <w:rsid w:val="00D3078C"/>
    <w:rsid w:val="00D54963"/>
    <w:rsid w:val="00D755DD"/>
    <w:rsid w:val="00D82217"/>
    <w:rsid w:val="00D957B5"/>
    <w:rsid w:val="00D95EBA"/>
    <w:rsid w:val="00D95FF1"/>
    <w:rsid w:val="00DA1070"/>
    <w:rsid w:val="00DA5883"/>
    <w:rsid w:val="00DA5E51"/>
    <w:rsid w:val="00DA748C"/>
    <w:rsid w:val="00DB38AF"/>
    <w:rsid w:val="00DD2A8C"/>
    <w:rsid w:val="00DE1C38"/>
    <w:rsid w:val="00DE7567"/>
    <w:rsid w:val="00DF3A8C"/>
    <w:rsid w:val="00DF47F0"/>
    <w:rsid w:val="00E1453F"/>
    <w:rsid w:val="00E161A5"/>
    <w:rsid w:val="00E317A5"/>
    <w:rsid w:val="00E360DD"/>
    <w:rsid w:val="00E524CA"/>
    <w:rsid w:val="00E55F6F"/>
    <w:rsid w:val="00E55FF7"/>
    <w:rsid w:val="00E56007"/>
    <w:rsid w:val="00E56A7D"/>
    <w:rsid w:val="00E634DD"/>
    <w:rsid w:val="00E81F7A"/>
    <w:rsid w:val="00E87C6C"/>
    <w:rsid w:val="00EC2D14"/>
    <w:rsid w:val="00EC587B"/>
    <w:rsid w:val="00ED2B7F"/>
    <w:rsid w:val="00ED56A4"/>
    <w:rsid w:val="00EE2A71"/>
    <w:rsid w:val="00EE3778"/>
    <w:rsid w:val="00EF6222"/>
    <w:rsid w:val="00EF7BB8"/>
    <w:rsid w:val="00F00353"/>
    <w:rsid w:val="00F03A95"/>
    <w:rsid w:val="00F20751"/>
    <w:rsid w:val="00F34D62"/>
    <w:rsid w:val="00F36B17"/>
    <w:rsid w:val="00F3731E"/>
    <w:rsid w:val="00F37FDF"/>
    <w:rsid w:val="00F44F2D"/>
    <w:rsid w:val="00F510E2"/>
    <w:rsid w:val="00F52E1E"/>
    <w:rsid w:val="00F55967"/>
    <w:rsid w:val="00F67433"/>
    <w:rsid w:val="00F83ACF"/>
    <w:rsid w:val="00F843A4"/>
    <w:rsid w:val="00F84A5F"/>
    <w:rsid w:val="00F90526"/>
    <w:rsid w:val="00F971A1"/>
    <w:rsid w:val="00FC7CBA"/>
    <w:rsid w:val="00FD516C"/>
    <w:rsid w:val="00FE4136"/>
    <w:rsid w:val="00FE64E2"/>
    <w:rsid w:val="00FF20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30CC38AF-B852-4579-973D-DC1B2E773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456"/>
    <w:rPr>
      <w:rFonts w:ascii="Calibri" w:hAnsi="Calibri"/>
      <w:sz w:val="22"/>
    </w:rPr>
  </w:style>
  <w:style w:type="paragraph" w:styleId="Heading1">
    <w:name w:val="heading 1"/>
    <w:next w:val="Normal"/>
    <w:link w:val="Heading1Char"/>
    <w:autoRedefine/>
    <w:uiPriority w:val="9"/>
    <w:qFormat/>
    <w:rsid w:val="007D7489"/>
    <w:pPr>
      <w:pBdr>
        <w:bottom w:val="thinThickSmallGap" w:sz="12" w:space="1" w:color="943634"/>
      </w:pBdr>
      <w:jc w:val="center"/>
      <w:outlineLvl w:val="0"/>
    </w:pPr>
    <w:rPr>
      <w:rFonts w:ascii="Bookman Old Style" w:eastAsia="Times New Roman" w:hAnsi="Bookman Old Style" w:cs="Times New Roman"/>
      <w:caps/>
      <w:smallCaps/>
      <w:color w:val="632423"/>
      <w:spacing w:val="20"/>
      <w:sz w:val="36"/>
      <w:szCs w:val="36"/>
    </w:rPr>
  </w:style>
  <w:style w:type="paragraph" w:styleId="Heading2">
    <w:name w:val="heading 2"/>
    <w:basedOn w:val="Normal"/>
    <w:next w:val="Normal"/>
    <w:link w:val="Heading2Char"/>
    <w:uiPriority w:val="9"/>
    <w:unhideWhenUsed/>
    <w:qFormat/>
    <w:rsid w:val="00846456"/>
    <w:pPr>
      <w:keepNext/>
      <w:keepLines/>
      <w:spacing w:before="200"/>
      <w:outlineLvl w:val="1"/>
    </w:pPr>
    <w:rPr>
      <w:rFonts w:ascii="Trebuchet MS" w:eastAsiaTheme="majorEastAsia" w:hAnsi="Trebuchet MS" w:cstheme="majorBidi"/>
      <w:b/>
      <w:bCs/>
      <w:sz w:val="26"/>
      <w:szCs w:val="26"/>
    </w:rPr>
  </w:style>
  <w:style w:type="paragraph" w:styleId="Heading3">
    <w:name w:val="heading 3"/>
    <w:basedOn w:val="Normal"/>
    <w:next w:val="Normal"/>
    <w:link w:val="Heading3Char"/>
    <w:uiPriority w:val="9"/>
    <w:semiHidden/>
    <w:unhideWhenUsed/>
    <w:qFormat/>
    <w:rsid w:val="00846456"/>
    <w:pPr>
      <w:keepNext/>
      <w:keepLines/>
      <w:spacing w:before="200"/>
      <w:outlineLvl w:val="2"/>
    </w:pPr>
    <w:rPr>
      <w:rFonts w:asciiTheme="majorHAnsi" w:eastAsiaTheme="majorEastAsia" w:hAnsiTheme="majorHAnsi" w:cstheme="majorBidi"/>
      <w:b/>
      <w:bCs/>
    </w:rPr>
  </w:style>
  <w:style w:type="paragraph" w:styleId="Heading5">
    <w:name w:val="heading 5"/>
    <w:basedOn w:val="Normal"/>
    <w:next w:val="Normal"/>
    <w:link w:val="Heading5Char"/>
    <w:uiPriority w:val="9"/>
    <w:semiHidden/>
    <w:unhideWhenUsed/>
    <w:qFormat/>
    <w:rsid w:val="002C2838"/>
    <w:pPr>
      <w:keepNext/>
      <w:keepLines/>
      <w:spacing w:before="200"/>
      <w:outlineLvl w:val="4"/>
    </w:pPr>
    <w:rPr>
      <w:rFonts w:asciiTheme="majorHAnsi" w:eastAsiaTheme="majorEastAsia" w:hAnsiTheme="majorHAnsi" w:cstheme="majorBidi"/>
      <w:color w:val="1F456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ofContentsTitle">
    <w:name w:val="Table of Contents Title"/>
    <w:basedOn w:val="Summary"/>
    <w:next w:val="TOC1"/>
    <w:autoRedefine/>
    <w:qFormat/>
    <w:rsid w:val="00846456"/>
    <w:pPr>
      <w:spacing w:after="240"/>
    </w:pPr>
    <w:rPr>
      <w:rFonts w:ascii="Museo Slab 500" w:hAnsi="Museo Slab 500"/>
      <w:color w:val="5C6670" w:themeColor="text1"/>
      <w:sz w:val="36"/>
    </w:rPr>
  </w:style>
  <w:style w:type="paragraph" w:customStyle="1" w:styleId="HeadingMuseo">
    <w:name w:val="Heading Museo"/>
    <w:basedOn w:val="Heading1"/>
    <w:qFormat/>
    <w:rsid w:val="00846456"/>
    <w:pPr>
      <w:pBdr>
        <w:bottom w:val="single" w:sz="8" w:space="1" w:color="9AA3AC" w:themeColor="text1" w:themeTint="99"/>
      </w:pBdr>
    </w:pPr>
  </w:style>
  <w:style w:type="paragraph" w:customStyle="1" w:styleId="SubheadTrebuchet">
    <w:name w:val="Subhead Trebuchet"/>
    <w:basedOn w:val="Normal"/>
    <w:next w:val="Normal"/>
    <w:autoRedefine/>
    <w:qFormat/>
    <w:rsid w:val="007A28A4"/>
    <w:pPr>
      <w:spacing w:before="120" w:after="60"/>
      <w:jc w:val="center"/>
    </w:pPr>
    <w:rPr>
      <w:rFonts w:ascii="Bookman Old Style" w:hAnsi="Bookman Old Style"/>
      <w:sz w:val="24"/>
    </w:rPr>
  </w:style>
  <w:style w:type="paragraph" w:styleId="TOC3">
    <w:name w:val="toc 3"/>
    <w:basedOn w:val="TOC2"/>
    <w:next w:val="Normal"/>
    <w:autoRedefine/>
    <w:uiPriority w:val="39"/>
    <w:unhideWhenUsed/>
    <w:qFormat/>
    <w:rsid w:val="001A062F"/>
    <w:pPr>
      <w:spacing w:after="100"/>
      <w:ind w:left="216"/>
    </w:pPr>
  </w:style>
  <w:style w:type="paragraph" w:styleId="TOC5">
    <w:name w:val="toc 5"/>
    <w:basedOn w:val="Normal"/>
    <w:next w:val="Normal"/>
    <w:autoRedefine/>
    <w:uiPriority w:val="39"/>
    <w:semiHidden/>
    <w:unhideWhenUsed/>
    <w:rsid w:val="00846456"/>
    <w:pPr>
      <w:spacing w:after="100"/>
      <w:ind w:left="880"/>
    </w:pPr>
  </w:style>
  <w:style w:type="paragraph" w:styleId="Title">
    <w:name w:val="Title"/>
    <w:basedOn w:val="Normal"/>
    <w:next w:val="Normal"/>
    <w:link w:val="TitleChar"/>
    <w:autoRedefine/>
    <w:qFormat/>
    <w:rsid w:val="006767A1"/>
    <w:pPr>
      <w:spacing w:before="1000" w:after="1000"/>
      <w:jc w:val="center"/>
    </w:pPr>
    <w:rPr>
      <w:rFonts w:ascii="Bookman Old Style" w:eastAsiaTheme="minorHAnsi" w:hAnsi="Bookman Old Style" w:cs="Times New Roman"/>
      <w:spacing w:val="20"/>
      <w:sz w:val="24"/>
    </w:rPr>
  </w:style>
  <w:style w:type="character" w:customStyle="1" w:styleId="TitleChar">
    <w:name w:val="Title Char"/>
    <w:basedOn w:val="DefaultParagraphFont"/>
    <w:link w:val="Title"/>
    <w:rsid w:val="006767A1"/>
    <w:rPr>
      <w:rFonts w:ascii="Bookman Old Style" w:eastAsiaTheme="minorHAnsi" w:hAnsi="Bookman Old Style" w:cs="Times New Roman"/>
      <w:spacing w:val="20"/>
    </w:rPr>
  </w:style>
  <w:style w:type="paragraph" w:customStyle="1" w:styleId="PullQuote">
    <w:name w:val="Pull Quote"/>
    <w:basedOn w:val="Normal"/>
    <w:autoRedefine/>
    <w:qFormat/>
    <w:rsid w:val="00846456"/>
    <w:pPr>
      <w:spacing w:line="300" w:lineRule="auto"/>
      <w:jc w:val="center"/>
    </w:pPr>
    <w:rPr>
      <w:rFonts w:ascii="Museo Slab 500" w:hAnsi="Museo Slab 500"/>
      <w:iCs/>
      <w:color w:val="9AA3AC" w:themeColor="text1" w:themeTint="99"/>
      <w:sz w:val="24"/>
    </w:rPr>
  </w:style>
  <w:style w:type="paragraph" w:customStyle="1" w:styleId="Subhead">
    <w:name w:val="Subhead"/>
    <w:basedOn w:val="Normal"/>
    <w:next w:val="Normal"/>
    <w:autoRedefine/>
    <w:qFormat/>
    <w:rsid w:val="00846456"/>
    <w:pPr>
      <w:spacing w:before="120" w:after="60"/>
    </w:pPr>
    <w:rPr>
      <w:rFonts w:ascii="Trebuchet MS" w:hAnsi="Trebuchet MS"/>
      <w:b/>
      <w:sz w:val="24"/>
    </w:rPr>
  </w:style>
  <w:style w:type="paragraph" w:customStyle="1" w:styleId="SummaryHeadline">
    <w:name w:val="Summary Headline"/>
    <w:basedOn w:val="Heading1"/>
    <w:autoRedefine/>
    <w:qFormat/>
    <w:rsid w:val="00846456"/>
    <w:pPr>
      <w:pBdr>
        <w:bottom w:val="single" w:sz="8" w:space="1" w:color="9AA3AC" w:themeColor="text1" w:themeTint="99"/>
      </w:pBdr>
      <w:spacing w:after="60"/>
    </w:pPr>
    <w:rPr>
      <w:b/>
    </w:rPr>
  </w:style>
  <w:style w:type="character" w:customStyle="1" w:styleId="Heading1Char">
    <w:name w:val="Heading 1 Char"/>
    <w:basedOn w:val="DefaultParagraphFont"/>
    <w:link w:val="Heading1"/>
    <w:uiPriority w:val="9"/>
    <w:rsid w:val="007D7489"/>
    <w:rPr>
      <w:rFonts w:ascii="Bookman Old Style" w:eastAsia="Times New Roman" w:hAnsi="Bookman Old Style" w:cs="Times New Roman"/>
      <w:caps/>
      <w:smallCaps/>
      <w:color w:val="632423"/>
      <w:spacing w:val="20"/>
      <w:sz w:val="36"/>
      <w:szCs w:val="36"/>
    </w:rPr>
  </w:style>
  <w:style w:type="paragraph" w:styleId="Caption">
    <w:name w:val="caption"/>
    <w:basedOn w:val="Normal"/>
    <w:next w:val="Normal"/>
    <w:autoRedefine/>
    <w:uiPriority w:val="35"/>
    <w:unhideWhenUsed/>
    <w:qFormat/>
    <w:rsid w:val="00846456"/>
    <w:pPr>
      <w:spacing w:after="120"/>
    </w:pPr>
    <w:rPr>
      <w:b/>
      <w:bCs/>
      <w:color w:val="5C6670" w:themeColor="text1"/>
      <w:sz w:val="18"/>
      <w:szCs w:val="18"/>
    </w:rPr>
  </w:style>
  <w:style w:type="paragraph" w:styleId="TOC2">
    <w:name w:val="toc 2"/>
    <w:basedOn w:val="SubheadTrebuchet"/>
    <w:next w:val="TOC3"/>
    <w:autoRedefine/>
    <w:uiPriority w:val="39"/>
    <w:unhideWhenUsed/>
    <w:qFormat/>
    <w:rsid w:val="00846456"/>
    <w:pPr>
      <w:tabs>
        <w:tab w:val="right" w:pos="7200"/>
      </w:tabs>
      <w:spacing w:after="120"/>
    </w:pPr>
    <w:rPr>
      <w:b/>
      <w:sz w:val="20"/>
    </w:rPr>
  </w:style>
  <w:style w:type="character" w:customStyle="1" w:styleId="apple-style-span">
    <w:name w:val="apple-style-span"/>
    <w:basedOn w:val="DefaultParagraphFont"/>
    <w:rsid w:val="00846456"/>
  </w:style>
  <w:style w:type="paragraph" w:styleId="BalloonText">
    <w:name w:val="Balloon Text"/>
    <w:basedOn w:val="Normal"/>
    <w:link w:val="BalloonTextChar"/>
    <w:uiPriority w:val="99"/>
    <w:semiHidden/>
    <w:unhideWhenUsed/>
    <w:rsid w:val="00846456"/>
    <w:rPr>
      <w:rFonts w:ascii="Lucida Grande" w:hAnsi="Lucida Grande" w:cs="Lucida Grande"/>
      <w:sz w:val="18"/>
      <w:szCs w:val="18"/>
    </w:rPr>
  </w:style>
  <w:style w:type="paragraph" w:customStyle="1" w:styleId="BulletedLevel1">
    <w:name w:val="Bulleted Level 1"/>
    <w:basedOn w:val="Normal"/>
    <w:next w:val="Normal"/>
    <w:autoRedefine/>
    <w:qFormat/>
    <w:rsid w:val="00846456"/>
    <w:pPr>
      <w:numPr>
        <w:numId w:val="2"/>
      </w:numPr>
      <w:spacing w:after="120"/>
    </w:pPr>
    <w:rPr>
      <w:szCs w:val="22"/>
    </w:rPr>
  </w:style>
  <w:style w:type="paragraph" w:styleId="BodyText">
    <w:name w:val="Body Text"/>
    <w:aliases w:val="Body Text Calibri"/>
    <w:basedOn w:val="Normal"/>
    <w:link w:val="BodyTextChar"/>
    <w:unhideWhenUsed/>
    <w:rsid w:val="00846456"/>
    <w:pPr>
      <w:spacing w:after="100" w:afterAutospacing="1"/>
    </w:pPr>
  </w:style>
  <w:style w:type="character" w:customStyle="1" w:styleId="BodyTextChar">
    <w:name w:val="Body Text Char"/>
    <w:aliases w:val="Body Text Calibri Char"/>
    <w:basedOn w:val="DefaultParagraphFont"/>
    <w:link w:val="BodyText"/>
    <w:rsid w:val="00846456"/>
    <w:rPr>
      <w:rFonts w:ascii="Calibri" w:hAnsi="Calibri"/>
      <w:sz w:val="22"/>
    </w:rPr>
  </w:style>
  <w:style w:type="character" w:customStyle="1" w:styleId="BalloonTextChar">
    <w:name w:val="Balloon Text Char"/>
    <w:basedOn w:val="DefaultParagraphFont"/>
    <w:link w:val="BalloonText"/>
    <w:uiPriority w:val="99"/>
    <w:semiHidden/>
    <w:rsid w:val="00846456"/>
    <w:rPr>
      <w:rFonts w:ascii="Lucida Grande" w:hAnsi="Lucida Grande" w:cs="Lucida Grande"/>
      <w:sz w:val="18"/>
      <w:szCs w:val="18"/>
    </w:rPr>
  </w:style>
  <w:style w:type="numbering" w:customStyle="1" w:styleId="BulletedList2ndLevel">
    <w:name w:val="Bulleted List 2nd Level"/>
    <w:basedOn w:val="NoList"/>
    <w:uiPriority w:val="99"/>
    <w:rsid w:val="00846456"/>
    <w:pPr>
      <w:numPr>
        <w:numId w:val="1"/>
      </w:numPr>
    </w:pPr>
  </w:style>
  <w:style w:type="table" w:styleId="ColorfulShading-Accent1">
    <w:name w:val="Colorful Shading Accent 1"/>
    <w:basedOn w:val="TableNormal"/>
    <w:uiPriority w:val="71"/>
    <w:rsid w:val="00846456"/>
    <w:rPr>
      <w:color w:val="5C6670" w:themeColor="text1"/>
    </w:rPr>
    <w:tblPr>
      <w:tblStyleRowBandSize w:val="1"/>
      <w:tblStyleColBandSize w:val="1"/>
      <w:tblBorders>
        <w:top w:val="single" w:sz="24" w:space="0" w:color="FFC846" w:themeColor="accent2"/>
        <w:left w:val="single" w:sz="4" w:space="0" w:color="488BC9" w:themeColor="accent1"/>
        <w:bottom w:val="single" w:sz="4" w:space="0" w:color="488BC9" w:themeColor="accent1"/>
        <w:right w:val="single" w:sz="4" w:space="0" w:color="488BC9" w:themeColor="accent1"/>
        <w:insideH w:val="single" w:sz="4" w:space="0" w:color="FFFFFF" w:themeColor="background1"/>
        <w:insideV w:val="single" w:sz="4" w:space="0" w:color="FFFFFF" w:themeColor="background1"/>
      </w:tblBorders>
    </w:tblPr>
    <w:tcPr>
      <w:shd w:val="clear" w:color="auto" w:fill="ECF3F9" w:themeFill="accent1" w:themeFillTint="19"/>
    </w:tcPr>
    <w:tblStylePr w:type="firstRow">
      <w:rPr>
        <w:b/>
        <w:bCs/>
      </w:rPr>
      <w:tblPr/>
      <w:tcPr>
        <w:tcBorders>
          <w:top w:val="nil"/>
          <w:left w:val="nil"/>
          <w:bottom w:val="single" w:sz="24" w:space="0" w:color="FFC84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37E" w:themeFill="accent1" w:themeFillShade="99"/>
      </w:tcPr>
    </w:tblStylePr>
    <w:tblStylePr w:type="firstCol">
      <w:rPr>
        <w:color w:val="FFFFFF" w:themeColor="background1"/>
      </w:rPr>
      <w:tblPr/>
      <w:tcPr>
        <w:tcBorders>
          <w:top w:val="nil"/>
          <w:left w:val="nil"/>
          <w:bottom w:val="nil"/>
          <w:right w:val="nil"/>
          <w:insideH w:val="single" w:sz="4" w:space="0" w:color="25537E" w:themeColor="accent1" w:themeShade="99"/>
          <w:insideV w:val="nil"/>
        </w:tcBorders>
        <w:shd w:val="clear" w:color="auto" w:fill="25537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37E" w:themeFill="accent1" w:themeFillShade="99"/>
      </w:tcPr>
    </w:tblStylePr>
    <w:tblStylePr w:type="band1Vert">
      <w:tblPr/>
      <w:tcPr>
        <w:shd w:val="clear" w:color="auto" w:fill="B5D0E9" w:themeFill="accent1" w:themeFillTint="66"/>
      </w:tcPr>
    </w:tblStylePr>
    <w:tblStylePr w:type="band1Horz">
      <w:tblPr/>
      <w:tcPr>
        <w:shd w:val="clear" w:color="auto" w:fill="A3C4E4" w:themeFill="accent1" w:themeFillTint="7F"/>
      </w:tcPr>
    </w:tblStylePr>
    <w:tblStylePr w:type="neCell">
      <w:rPr>
        <w:color w:val="5C6670" w:themeColor="text1"/>
      </w:rPr>
    </w:tblStylePr>
    <w:tblStylePr w:type="nwCell">
      <w:rPr>
        <w:color w:val="5C6670" w:themeColor="text1"/>
      </w:rPr>
    </w:tblStylePr>
  </w:style>
  <w:style w:type="character" w:styleId="EndnoteReference">
    <w:name w:val="endnote reference"/>
    <w:basedOn w:val="DefaultParagraphFont"/>
    <w:semiHidden/>
    <w:rsid w:val="00846456"/>
    <w:rPr>
      <w:vertAlign w:val="superscript"/>
    </w:rPr>
  </w:style>
  <w:style w:type="paragraph" w:styleId="EndnoteText">
    <w:name w:val="endnote text"/>
    <w:basedOn w:val="Normal"/>
    <w:link w:val="EndnoteTextChar"/>
    <w:semiHidden/>
    <w:rsid w:val="00846456"/>
    <w:rPr>
      <w:rFonts w:eastAsia="Times New Roman" w:cs="Times New Roman"/>
      <w:szCs w:val="20"/>
    </w:rPr>
  </w:style>
  <w:style w:type="character" w:customStyle="1" w:styleId="EndnoteTextChar">
    <w:name w:val="Endnote Text Char"/>
    <w:basedOn w:val="DefaultParagraphFont"/>
    <w:link w:val="EndnoteText"/>
    <w:semiHidden/>
    <w:rsid w:val="00846456"/>
    <w:rPr>
      <w:rFonts w:ascii="Calibri" w:eastAsia="Times New Roman" w:hAnsi="Calibri" w:cs="Times New Roman"/>
      <w:sz w:val="22"/>
      <w:szCs w:val="20"/>
    </w:rPr>
  </w:style>
  <w:style w:type="paragraph" w:customStyle="1" w:styleId="Endnotes">
    <w:name w:val="Endnotes"/>
    <w:basedOn w:val="Normal"/>
    <w:qFormat/>
    <w:rsid w:val="00846456"/>
    <w:rPr>
      <w:rFonts w:asciiTheme="majorHAnsi" w:hAnsiTheme="majorHAnsi"/>
      <w:sz w:val="18"/>
      <w:szCs w:val="18"/>
    </w:rPr>
  </w:style>
  <w:style w:type="paragraph" w:styleId="Footer">
    <w:name w:val="footer"/>
    <w:basedOn w:val="Normal"/>
    <w:link w:val="FooterChar"/>
    <w:uiPriority w:val="99"/>
    <w:unhideWhenUsed/>
    <w:rsid w:val="00846456"/>
    <w:pPr>
      <w:tabs>
        <w:tab w:val="center" w:pos="4320"/>
        <w:tab w:val="right" w:pos="8640"/>
      </w:tabs>
    </w:pPr>
  </w:style>
  <w:style w:type="character" w:customStyle="1" w:styleId="FooterChar">
    <w:name w:val="Footer Char"/>
    <w:basedOn w:val="DefaultParagraphFont"/>
    <w:link w:val="Footer"/>
    <w:uiPriority w:val="99"/>
    <w:rsid w:val="00846456"/>
    <w:rPr>
      <w:rFonts w:ascii="Calibri" w:hAnsi="Calibri"/>
      <w:sz w:val="22"/>
    </w:rPr>
  </w:style>
  <w:style w:type="paragraph" w:styleId="Header">
    <w:name w:val="header"/>
    <w:basedOn w:val="Normal"/>
    <w:link w:val="HeaderChar"/>
    <w:uiPriority w:val="99"/>
    <w:unhideWhenUsed/>
    <w:rsid w:val="00846456"/>
    <w:pPr>
      <w:tabs>
        <w:tab w:val="center" w:pos="4320"/>
        <w:tab w:val="right" w:pos="8640"/>
      </w:tabs>
    </w:pPr>
  </w:style>
  <w:style w:type="character" w:customStyle="1" w:styleId="HeaderChar">
    <w:name w:val="Header Char"/>
    <w:basedOn w:val="DefaultParagraphFont"/>
    <w:link w:val="Header"/>
    <w:uiPriority w:val="99"/>
    <w:rsid w:val="00846456"/>
    <w:rPr>
      <w:rFonts w:ascii="Calibri" w:hAnsi="Calibri"/>
      <w:sz w:val="22"/>
    </w:rPr>
  </w:style>
  <w:style w:type="character" w:customStyle="1" w:styleId="Heading2Char">
    <w:name w:val="Heading 2 Char"/>
    <w:basedOn w:val="DefaultParagraphFont"/>
    <w:link w:val="Heading2"/>
    <w:uiPriority w:val="9"/>
    <w:rsid w:val="00846456"/>
    <w:rPr>
      <w:rFonts w:ascii="Trebuchet MS" w:eastAsiaTheme="majorEastAsia" w:hAnsi="Trebuchet MS" w:cstheme="majorBidi"/>
      <w:b/>
      <w:bCs/>
      <w:sz w:val="26"/>
      <w:szCs w:val="26"/>
    </w:rPr>
  </w:style>
  <w:style w:type="character" w:customStyle="1" w:styleId="Heading3Char">
    <w:name w:val="Heading 3 Char"/>
    <w:basedOn w:val="DefaultParagraphFont"/>
    <w:link w:val="Heading3"/>
    <w:uiPriority w:val="9"/>
    <w:semiHidden/>
    <w:rsid w:val="00846456"/>
    <w:rPr>
      <w:rFonts w:asciiTheme="majorHAnsi" w:eastAsiaTheme="majorEastAsia" w:hAnsiTheme="majorHAnsi" w:cstheme="majorBidi"/>
      <w:b/>
      <w:bCs/>
      <w:sz w:val="22"/>
    </w:rPr>
  </w:style>
  <w:style w:type="character" w:styleId="Hyperlink">
    <w:name w:val="Hyperlink"/>
    <w:basedOn w:val="DefaultParagraphFont"/>
    <w:uiPriority w:val="99"/>
    <w:rsid w:val="00846456"/>
    <w:rPr>
      <w:color w:val="0000FF"/>
      <w:u w:val="single"/>
    </w:rPr>
  </w:style>
  <w:style w:type="character" w:styleId="IntenseEmphasis">
    <w:name w:val="Intense Emphasis"/>
    <w:basedOn w:val="DefaultParagraphFont"/>
    <w:uiPriority w:val="21"/>
    <w:qFormat/>
    <w:rsid w:val="00846456"/>
    <w:rPr>
      <w:b/>
      <w:bCs/>
      <w:i/>
      <w:iCs/>
      <w:color w:val="auto"/>
    </w:rPr>
  </w:style>
  <w:style w:type="paragraph" w:styleId="IntenseQuote">
    <w:name w:val="Intense Quote"/>
    <w:basedOn w:val="Normal"/>
    <w:next w:val="Normal"/>
    <w:link w:val="IntenseQuoteChar"/>
    <w:uiPriority w:val="30"/>
    <w:qFormat/>
    <w:rsid w:val="00846456"/>
    <w:pPr>
      <w:pBdr>
        <w:bottom w:val="single" w:sz="4" w:space="4" w:color="488BC9"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846456"/>
    <w:rPr>
      <w:rFonts w:ascii="Calibri" w:hAnsi="Calibri"/>
      <w:b/>
      <w:bCs/>
      <w:i/>
      <w:iCs/>
      <w:sz w:val="22"/>
    </w:rPr>
  </w:style>
  <w:style w:type="table" w:styleId="LightList-Accent1">
    <w:name w:val="Light List Accent 1"/>
    <w:basedOn w:val="TableNormal"/>
    <w:uiPriority w:val="61"/>
    <w:rsid w:val="00846456"/>
    <w:tblPr>
      <w:tblStyleRowBandSize w:val="1"/>
      <w:tblStyleColBandSize w:val="1"/>
      <w:tblBorders>
        <w:top w:val="single" w:sz="8" w:space="0" w:color="488BC9" w:themeColor="accent1"/>
        <w:left w:val="single" w:sz="8" w:space="0" w:color="488BC9" w:themeColor="accent1"/>
        <w:bottom w:val="single" w:sz="8" w:space="0" w:color="488BC9" w:themeColor="accent1"/>
        <w:right w:val="single" w:sz="8" w:space="0" w:color="488BC9" w:themeColor="accent1"/>
      </w:tblBorders>
    </w:tblPr>
    <w:tblStylePr w:type="firstRow">
      <w:pPr>
        <w:spacing w:before="0" w:after="0" w:line="240" w:lineRule="auto"/>
      </w:pPr>
      <w:rPr>
        <w:b/>
        <w:bCs/>
        <w:color w:val="FFFFFF" w:themeColor="background1"/>
      </w:rPr>
      <w:tblPr/>
      <w:tcPr>
        <w:shd w:val="clear" w:color="auto" w:fill="488BC9" w:themeFill="accent1"/>
      </w:tcPr>
    </w:tblStylePr>
    <w:tblStylePr w:type="lastRow">
      <w:pPr>
        <w:spacing w:before="0" w:after="0" w:line="240" w:lineRule="auto"/>
      </w:pPr>
      <w:rPr>
        <w:b/>
        <w:bCs/>
      </w:rPr>
      <w:tblPr/>
      <w:tcPr>
        <w:tcBorders>
          <w:top w:val="double" w:sz="6" w:space="0" w:color="488BC9" w:themeColor="accent1"/>
          <w:left w:val="single" w:sz="8" w:space="0" w:color="488BC9" w:themeColor="accent1"/>
          <w:bottom w:val="single" w:sz="8" w:space="0" w:color="488BC9" w:themeColor="accent1"/>
          <w:right w:val="single" w:sz="8" w:space="0" w:color="488BC9" w:themeColor="accent1"/>
        </w:tcBorders>
      </w:tcPr>
    </w:tblStylePr>
    <w:tblStylePr w:type="firstCol">
      <w:rPr>
        <w:b/>
        <w:bCs/>
      </w:rPr>
    </w:tblStylePr>
    <w:tblStylePr w:type="lastCol">
      <w:rPr>
        <w:b/>
        <w:bCs/>
      </w:rPr>
    </w:tblStylePr>
    <w:tblStylePr w:type="band1Vert">
      <w:tblPr/>
      <w:tcPr>
        <w:tcBorders>
          <w:top w:val="single" w:sz="8" w:space="0" w:color="488BC9" w:themeColor="accent1"/>
          <w:left w:val="single" w:sz="8" w:space="0" w:color="488BC9" w:themeColor="accent1"/>
          <w:bottom w:val="single" w:sz="8" w:space="0" w:color="488BC9" w:themeColor="accent1"/>
          <w:right w:val="single" w:sz="8" w:space="0" w:color="488BC9" w:themeColor="accent1"/>
        </w:tcBorders>
      </w:tcPr>
    </w:tblStylePr>
    <w:tblStylePr w:type="band1Horz">
      <w:tblPr/>
      <w:tcPr>
        <w:tcBorders>
          <w:top w:val="single" w:sz="8" w:space="0" w:color="488BC9" w:themeColor="accent1"/>
          <w:left w:val="single" w:sz="8" w:space="0" w:color="488BC9" w:themeColor="accent1"/>
          <w:bottom w:val="single" w:sz="8" w:space="0" w:color="488BC9" w:themeColor="accent1"/>
          <w:right w:val="single" w:sz="8" w:space="0" w:color="488BC9" w:themeColor="accent1"/>
        </w:tcBorders>
      </w:tcPr>
    </w:tblStylePr>
  </w:style>
  <w:style w:type="table" w:styleId="LightList-Accent2">
    <w:name w:val="Light List Accent 2"/>
    <w:basedOn w:val="TableNormal"/>
    <w:uiPriority w:val="61"/>
    <w:rsid w:val="00846456"/>
    <w:tblPr>
      <w:tblStyleRowBandSize w:val="1"/>
      <w:tblStyleColBandSize w:val="1"/>
      <w:tblBorders>
        <w:top w:val="single" w:sz="8" w:space="0" w:color="FFC846" w:themeColor="accent2"/>
        <w:left w:val="single" w:sz="8" w:space="0" w:color="FFC846" w:themeColor="accent2"/>
        <w:bottom w:val="single" w:sz="8" w:space="0" w:color="FFC846" w:themeColor="accent2"/>
        <w:right w:val="single" w:sz="8" w:space="0" w:color="FFC846" w:themeColor="accent2"/>
      </w:tblBorders>
    </w:tblPr>
    <w:tblStylePr w:type="firstRow">
      <w:pPr>
        <w:spacing w:before="0" w:after="0" w:line="240" w:lineRule="auto"/>
      </w:pPr>
      <w:rPr>
        <w:b/>
        <w:bCs/>
        <w:color w:val="FFFFFF" w:themeColor="background1"/>
      </w:rPr>
      <w:tblPr/>
      <w:tcPr>
        <w:shd w:val="clear" w:color="auto" w:fill="FFC846" w:themeFill="accent2"/>
      </w:tcPr>
    </w:tblStylePr>
    <w:tblStylePr w:type="lastRow">
      <w:pPr>
        <w:spacing w:before="0" w:after="0" w:line="240" w:lineRule="auto"/>
      </w:pPr>
      <w:rPr>
        <w:b/>
        <w:bCs/>
      </w:rPr>
      <w:tblPr/>
      <w:tcPr>
        <w:tcBorders>
          <w:top w:val="double" w:sz="6" w:space="0" w:color="FFC846" w:themeColor="accent2"/>
          <w:left w:val="single" w:sz="8" w:space="0" w:color="FFC846" w:themeColor="accent2"/>
          <w:bottom w:val="single" w:sz="8" w:space="0" w:color="FFC846" w:themeColor="accent2"/>
          <w:right w:val="single" w:sz="8" w:space="0" w:color="FFC846" w:themeColor="accent2"/>
        </w:tcBorders>
      </w:tcPr>
    </w:tblStylePr>
    <w:tblStylePr w:type="firstCol">
      <w:rPr>
        <w:b/>
        <w:bCs/>
      </w:rPr>
    </w:tblStylePr>
    <w:tblStylePr w:type="lastCol">
      <w:rPr>
        <w:b/>
        <w:bCs/>
      </w:rPr>
    </w:tblStylePr>
    <w:tblStylePr w:type="band1Vert">
      <w:tblPr/>
      <w:tcPr>
        <w:tcBorders>
          <w:top w:val="single" w:sz="8" w:space="0" w:color="FFC846" w:themeColor="accent2"/>
          <w:left w:val="single" w:sz="8" w:space="0" w:color="FFC846" w:themeColor="accent2"/>
          <w:bottom w:val="single" w:sz="8" w:space="0" w:color="FFC846" w:themeColor="accent2"/>
          <w:right w:val="single" w:sz="8" w:space="0" w:color="FFC846" w:themeColor="accent2"/>
        </w:tcBorders>
      </w:tcPr>
    </w:tblStylePr>
    <w:tblStylePr w:type="band1Horz">
      <w:tblPr/>
      <w:tcPr>
        <w:tcBorders>
          <w:top w:val="single" w:sz="8" w:space="0" w:color="FFC846" w:themeColor="accent2"/>
          <w:left w:val="single" w:sz="8" w:space="0" w:color="FFC846" w:themeColor="accent2"/>
          <w:bottom w:val="single" w:sz="8" w:space="0" w:color="FFC846" w:themeColor="accent2"/>
          <w:right w:val="single" w:sz="8" w:space="0" w:color="FFC846" w:themeColor="accent2"/>
        </w:tcBorders>
      </w:tcPr>
    </w:tblStylePr>
  </w:style>
  <w:style w:type="table" w:styleId="LightList-Accent5">
    <w:name w:val="Light List Accent 5"/>
    <w:basedOn w:val="TableNormal"/>
    <w:uiPriority w:val="61"/>
    <w:rsid w:val="00846456"/>
    <w:tblPr>
      <w:tblStyleRowBandSize w:val="1"/>
      <w:tblStyleColBandSize w:val="1"/>
      <w:tblBorders>
        <w:top w:val="single" w:sz="8" w:space="0" w:color="46797A" w:themeColor="accent5"/>
        <w:left w:val="single" w:sz="8" w:space="0" w:color="46797A" w:themeColor="accent5"/>
        <w:bottom w:val="single" w:sz="8" w:space="0" w:color="46797A" w:themeColor="accent5"/>
        <w:right w:val="single" w:sz="8" w:space="0" w:color="46797A" w:themeColor="accent5"/>
      </w:tblBorders>
    </w:tblPr>
    <w:tblStylePr w:type="firstRow">
      <w:pPr>
        <w:spacing w:before="0" w:after="0" w:line="240" w:lineRule="auto"/>
      </w:pPr>
      <w:rPr>
        <w:b/>
        <w:bCs/>
        <w:color w:val="FFFFFF" w:themeColor="background1"/>
      </w:rPr>
      <w:tblPr/>
      <w:tcPr>
        <w:shd w:val="clear" w:color="auto" w:fill="46797A" w:themeFill="accent5"/>
      </w:tcPr>
    </w:tblStylePr>
    <w:tblStylePr w:type="lastRow">
      <w:pPr>
        <w:spacing w:before="0" w:after="0" w:line="240" w:lineRule="auto"/>
      </w:pPr>
      <w:rPr>
        <w:b/>
        <w:bCs/>
      </w:rPr>
      <w:tblPr/>
      <w:tcPr>
        <w:tcBorders>
          <w:top w:val="double" w:sz="6" w:space="0" w:color="46797A" w:themeColor="accent5"/>
          <w:left w:val="single" w:sz="8" w:space="0" w:color="46797A" w:themeColor="accent5"/>
          <w:bottom w:val="single" w:sz="8" w:space="0" w:color="46797A" w:themeColor="accent5"/>
          <w:right w:val="single" w:sz="8" w:space="0" w:color="46797A" w:themeColor="accent5"/>
        </w:tcBorders>
      </w:tcPr>
    </w:tblStylePr>
    <w:tblStylePr w:type="firstCol">
      <w:rPr>
        <w:b/>
        <w:bCs/>
      </w:rPr>
    </w:tblStylePr>
    <w:tblStylePr w:type="lastCol">
      <w:rPr>
        <w:b/>
        <w:bCs/>
      </w:rPr>
    </w:tblStylePr>
    <w:tblStylePr w:type="band1Vert">
      <w:tblPr/>
      <w:tcPr>
        <w:tcBorders>
          <w:top w:val="single" w:sz="8" w:space="0" w:color="46797A" w:themeColor="accent5"/>
          <w:left w:val="single" w:sz="8" w:space="0" w:color="46797A" w:themeColor="accent5"/>
          <w:bottom w:val="single" w:sz="8" w:space="0" w:color="46797A" w:themeColor="accent5"/>
          <w:right w:val="single" w:sz="8" w:space="0" w:color="46797A" w:themeColor="accent5"/>
        </w:tcBorders>
      </w:tcPr>
    </w:tblStylePr>
    <w:tblStylePr w:type="band1Horz">
      <w:tblPr/>
      <w:tcPr>
        <w:tcBorders>
          <w:top w:val="single" w:sz="8" w:space="0" w:color="46797A" w:themeColor="accent5"/>
          <w:left w:val="single" w:sz="8" w:space="0" w:color="46797A" w:themeColor="accent5"/>
          <w:bottom w:val="single" w:sz="8" w:space="0" w:color="46797A" w:themeColor="accent5"/>
          <w:right w:val="single" w:sz="8" w:space="0" w:color="46797A" w:themeColor="accent5"/>
        </w:tcBorders>
      </w:tcPr>
    </w:tblStylePr>
  </w:style>
  <w:style w:type="table" w:styleId="LightShading">
    <w:name w:val="Light Shading"/>
    <w:basedOn w:val="TableNormal"/>
    <w:uiPriority w:val="60"/>
    <w:rsid w:val="00846456"/>
    <w:rPr>
      <w:color w:val="454C53" w:themeColor="text1" w:themeShade="BF"/>
    </w:rPr>
    <w:tblPr>
      <w:tblStyleRowBandSize w:val="1"/>
      <w:tblStyleColBandSize w:val="1"/>
      <w:tblBorders>
        <w:top w:val="single" w:sz="8" w:space="0" w:color="5C6670" w:themeColor="text1"/>
        <w:bottom w:val="single" w:sz="8" w:space="0" w:color="5C6670" w:themeColor="text1"/>
      </w:tblBorders>
    </w:tblPr>
    <w:tblStylePr w:type="firstRow">
      <w:pPr>
        <w:spacing w:before="0" w:after="0" w:line="240" w:lineRule="auto"/>
      </w:pPr>
      <w:rPr>
        <w:b/>
        <w:bCs/>
      </w:rPr>
      <w:tblPr/>
      <w:tcPr>
        <w:tcBorders>
          <w:top w:val="single" w:sz="8" w:space="0" w:color="5C6670" w:themeColor="text1"/>
          <w:left w:val="nil"/>
          <w:bottom w:val="single" w:sz="8" w:space="0" w:color="5C6670" w:themeColor="text1"/>
          <w:right w:val="nil"/>
          <w:insideH w:val="nil"/>
          <w:insideV w:val="nil"/>
        </w:tcBorders>
      </w:tcPr>
    </w:tblStylePr>
    <w:tblStylePr w:type="lastRow">
      <w:pPr>
        <w:spacing w:before="0" w:after="0" w:line="240" w:lineRule="auto"/>
      </w:pPr>
      <w:rPr>
        <w:b/>
        <w:bCs/>
      </w:rPr>
      <w:tblPr/>
      <w:tcPr>
        <w:tcBorders>
          <w:top w:val="single" w:sz="8" w:space="0" w:color="5C6670" w:themeColor="text1"/>
          <w:left w:val="nil"/>
          <w:bottom w:val="single" w:sz="8" w:space="0" w:color="5C667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text1" w:themeFillTint="3F"/>
      </w:tcPr>
    </w:tblStylePr>
    <w:tblStylePr w:type="band1Horz">
      <w:tblPr/>
      <w:tcPr>
        <w:tcBorders>
          <w:left w:val="nil"/>
          <w:right w:val="nil"/>
          <w:insideH w:val="nil"/>
          <w:insideV w:val="nil"/>
        </w:tcBorders>
        <w:shd w:val="clear" w:color="auto" w:fill="D5D9DD" w:themeFill="text1" w:themeFillTint="3F"/>
      </w:tcPr>
    </w:tblStylePr>
  </w:style>
  <w:style w:type="table" w:styleId="LightShading-Accent1">
    <w:name w:val="Light Shading Accent 1"/>
    <w:basedOn w:val="TableNormal"/>
    <w:uiPriority w:val="60"/>
    <w:rsid w:val="00846456"/>
    <w:rPr>
      <w:color w:val="2E689D" w:themeColor="accent1" w:themeShade="BF"/>
    </w:rPr>
    <w:tblPr>
      <w:tblStyleRowBandSize w:val="1"/>
      <w:tblStyleColBandSize w:val="1"/>
      <w:tblBorders>
        <w:top w:val="single" w:sz="8" w:space="0" w:color="488BC9" w:themeColor="accent1"/>
        <w:bottom w:val="single" w:sz="8" w:space="0" w:color="488BC9" w:themeColor="accent1"/>
      </w:tblBorders>
    </w:tblPr>
    <w:tblStylePr w:type="firstRow">
      <w:pPr>
        <w:spacing w:before="0" w:after="0" w:line="240" w:lineRule="auto"/>
      </w:pPr>
      <w:rPr>
        <w:b/>
        <w:bCs/>
      </w:rPr>
      <w:tblPr/>
      <w:tcPr>
        <w:tcBorders>
          <w:top w:val="single" w:sz="8" w:space="0" w:color="488BC9" w:themeColor="accent1"/>
          <w:left w:val="nil"/>
          <w:bottom w:val="single" w:sz="8" w:space="0" w:color="488BC9" w:themeColor="accent1"/>
          <w:right w:val="nil"/>
          <w:insideH w:val="nil"/>
          <w:insideV w:val="nil"/>
        </w:tcBorders>
      </w:tcPr>
    </w:tblStylePr>
    <w:tblStylePr w:type="lastRow">
      <w:pPr>
        <w:spacing w:before="0" w:after="0" w:line="240" w:lineRule="auto"/>
      </w:pPr>
      <w:rPr>
        <w:b/>
        <w:bCs/>
      </w:rPr>
      <w:tblPr/>
      <w:tcPr>
        <w:tcBorders>
          <w:top w:val="single" w:sz="8" w:space="0" w:color="488BC9" w:themeColor="accent1"/>
          <w:left w:val="nil"/>
          <w:bottom w:val="single" w:sz="8" w:space="0" w:color="488BC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2F1" w:themeFill="accent1" w:themeFillTint="3F"/>
      </w:tcPr>
    </w:tblStylePr>
    <w:tblStylePr w:type="band1Horz">
      <w:tblPr/>
      <w:tcPr>
        <w:tcBorders>
          <w:left w:val="nil"/>
          <w:right w:val="nil"/>
          <w:insideH w:val="nil"/>
          <w:insideV w:val="nil"/>
        </w:tcBorders>
        <w:shd w:val="clear" w:color="auto" w:fill="D1E2F1" w:themeFill="accent1" w:themeFillTint="3F"/>
      </w:tcPr>
    </w:tblStylePr>
  </w:style>
  <w:style w:type="table" w:styleId="LightShading-Accent3">
    <w:name w:val="Light Shading Accent 3"/>
    <w:basedOn w:val="TableNormal"/>
    <w:uiPriority w:val="60"/>
    <w:rsid w:val="00846456"/>
    <w:rPr>
      <w:color w:val="69962C" w:themeColor="accent3" w:themeShade="BF"/>
    </w:rPr>
    <w:tblPr>
      <w:tblStyleRowBandSize w:val="1"/>
      <w:tblStyleColBandSize w:val="1"/>
      <w:tblBorders>
        <w:top w:val="single" w:sz="8" w:space="0" w:color="8DC63F" w:themeColor="accent3"/>
        <w:bottom w:val="single" w:sz="8" w:space="0" w:color="8DC63F" w:themeColor="accent3"/>
      </w:tblBorders>
    </w:tblPr>
    <w:tblStylePr w:type="firstRow">
      <w:pPr>
        <w:spacing w:before="0" w:after="0" w:line="240" w:lineRule="auto"/>
      </w:pPr>
      <w:rPr>
        <w:b/>
        <w:bCs/>
      </w:rPr>
      <w:tblPr/>
      <w:tcPr>
        <w:tcBorders>
          <w:top w:val="single" w:sz="8" w:space="0" w:color="8DC63F" w:themeColor="accent3"/>
          <w:left w:val="nil"/>
          <w:bottom w:val="single" w:sz="8" w:space="0" w:color="8DC63F" w:themeColor="accent3"/>
          <w:right w:val="nil"/>
          <w:insideH w:val="nil"/>
          <w:insideV w:val="nil"/>
        </w:tcBorders>
      </w:tcPr>
    </w:tblStylePr>
    <w:tblStylePr w:type="lastRow">
      <w:pPr>
        <w:spacing w:before="0" w:after="0" w:line="240" w:lineRule="auto"/>
      </w:pPr>
      <w:rPr>
        <w:b/>
        <w:bCs/>
      </w:rPr>
      <w:tblPr/>
      <w:tcPr>
        <w:tcBorders>
          <w:top w:val="single" w:sz="8" w:space="0" w:color="8DC63F" w:themeColor="accent3"/>
          <w:left w:val="nil"/>
          <w:bottom w:val="single" w:sz="8" w:space="0" w:color="8DC63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3" w:themeFillTint="3F"/>
      </w:tcPr>
    </w:tblStylePr>
    <w:tblStylePr w:type="band1Horz">
      <w:tblPr/>
      <w:tcPr>
        <w:tcBorders>
          <w:left w:val="nil"/>
          <w:right w:val="nil"/>
          <w:insideH w:val="nil"/>
          <w:insideV w:val="nil"/>
        </w:tcBorders>
        <w:shd w:val="clear" w:color="auto" w:fill="E2F1CF" w:themeFill="accent3" w:themeFillTint="3F"/>
      </w:tcPr>
    </w:tblStylePr>
  </w:style>
  <w:style w:type="paragraph" w:styleId="ListParagraph">
    <w:name w:val="List Paragraph"/>
    <w:basedOn w:val="Normal"/>
    <w:uiPriority w:val="34"/>
    <w:qFormat/>
    <w:rsid w:val="00846456"/>
    <w:pPr>
      <w:ind w:left="720"/>
      <w:contextualSpacing/>
    </w:pPr>
  </w:style>
  <w:style w:type="table" w:styleId="MediumGrid3-Accent1">
    <w:name w:val="Medium Grid 3 Accent 1"/>
    <w:basedOn w:val="TableNormal"/>
    <w:uiPriority w:val="69"/>
    <w:rsid w:val="0084645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2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88BC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88BC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88BC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88BC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C4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C4E4" w:themeFill="accent1" w:themeFillTint="7F"/>
      </w:tcPr>
    </w:tblStylePr>
  </w:style>
  <w:style w:type="table" w:styleId="MediumList1-Accent1">
    <w:name w:val="Medium List 1 Accent 1"/>
    <w:basedOn w:val="TableNormal"/>
    <w:uiPriority w:val="65"/>
    <w:rsid w:val="00846456"/>
    <w:rPr>
      <w:color w:val="5C6670" w:themeColor="text1"/>
    </w:rPr>
    <w:tblPr>
      <w:tblStyleRowBandSize w:val="1"/>
      <w:tblStyleColBandSize w:val="1"/>
      <w:tblBorders>
        <w:top w:val="single" w:sz="8" w:space="0" w:color="488BC9" w:themeColor="accent1"/>
        <w:bottom w:val="single" w:sz="8" w:space="0" w:color="488BC9" w:themeColor="accent1"/>
      </w:tblBorders>
    </w:tblPr>
    <w:tblStylePr w:type="firstRow">
      <w:rPr>
        <w:rFonts w:asciiTheme="majorHAnsi" w:eastAsiaTheme="majorEastAsia" w:hAnsiTheme="majorHAnsi" w:cstheme="majorBidi"/>
      </w:rPr>
      <w:tblPr/>
      <w:tcPr>
        <w:tcBorders>
          <w:top w:val="nil"/>
          <w:bottom w:val="single" w:sz="8" w:space="0" w:color="488BC9" w:themeColor="accent1"/>
        </w:tcBorders>
      </w:tcPr>
    </w:tblStylePr>
    <w:tblStylePr w:type="lastRow">
      <w:rPr>
        <w:b/>
        <w:bCs/>
        <w:color w:val="8FC6E8" w:themeColor="text2"/>
      </w:rPr>
      <w:tblPr/>
      <w:tcPr>
        <w:tcBorders>
          <w:top w:val="single" w:sz="8" w:space="0" w:color="488BC9" w:themeColor="accent1"/>
          <w:bottom w:val="single" w:sz="8" w:space="0" w:color="488BC9" w:themeColor="accent1"/>
        </w:tcBorders>
      </w:tcPr>
    </w:tblStylePr>
    <w:tblStylePr w:type="firstCol">
      <w:rPr>
        <w:b/>
        <w:bCs/>
      </w:rPr>
    </w:tblStylePr>
    <w:tblStylePr w:type="lastCol">
      <w:rPr>
        <w:b/>
        <w:bCs/>
      </w:rPr>
      <w:tblPr/>
      <w:tcPr>
        <w:tcBorders>
          <w:top w:val="single" w:sz="8" w:space="0" w:color="488BC9" w:themeColor="accent1"/>
          <w:bottom w:val="single" w:sz="8" w:space="0" w:color="488BC9" w:themeColor="accent1"/>
        </w:tcBorders>
      </w:tcPr>
    </w:tblStylePr>
    <w:tblStylePr w:type="band1Vert">
      <w:tblPr/>
      <w:tcPr>
        <w:shd w:val="clear" w:color="auto" w:fill="D1E2F1" w:themeFill="accent1" w:themeFillTint="3F"/>
      </w:tcPr>
    </w:tblStylePr>
    <w:tblStylePr w:type="band1Horz">
      <w:tblPr/>
      <w:tcPr>
        <w:shd w:val="clear" w:color="auto" w:fill="D1E2F1" w:themeFill="accent1" w:themeFillTint="3F"/>
      </w:tcPr>
    </w:tblStylePr>
  </w:style>
  <w:style w:type="table" w:styleId="MediumList1-Accent6">
    <w:name w:val="Medium List 1 Accent 6"/>
    <w:basedOn w:val="TableNormal"/>
    <w:uiPriority w:val="65"/>
    <w:rsid w:val="00846456"/>
    <w:rPr>
      <w:color w:val="5C6670" w:themeColor="text1"/>
    </w:rPr>
    <w:tblPr>
      <w:tblStyleRowBandSize w:val="1"/>
      <w:tblStyleColBandSize w:val="1"/>
      <w:tblBorders>
        <w:top w:val="single" w:sz="8" w:space="0" w:color="EF7521" w:themeColor="accent6"/>
        <w:bottom w:val="single" w:sz="8" w:space="0" w:color="EF7521" w:themeColor="accent6"/>
      </w:tblBorders>
    </w:tblPr>
    <w:tblStylePr w:type="firstRow">
      <w:rPr>
        <w:rFonts w:asciiTheme="majorHAnsi" w:eastAsiaTheme="majorEastAsia" w:hAnsiTheme="majorHAnsi" w:cstheme="majorBidi"/>
      </w:rPr>
      <w:tblPr/>
      <w:tcPr>
        <w:tcBorders>
          <w:top w:val="nil"/>
          <w:bottom w:val="single" w:sz="8" w:space="0" w:color="EF7521" w:themeColor="accent6"/>
        </w:tcBorders>
      </w:tcPr>
    </w:tblStylePr>
    <w:tblStylePr w:type="lastRow">
      <w:rPr>
        <w:b/>
        <w:bCs/>
        <w:color w:val="8FC6E8" w:themeColor="text2"/>
      </w:rPr>
      <w:tblPr/>
      <w:tcPr>
        <w:tcBorders>
          <w:top w:val="single" w:sz="8" w:space="0" w:color="EF7521" w:themeColor="accent6"/>
          <w:bottom w:val="single" w:sz="8" w:space="0" w:color="EF7521" w:themeColor="accent6"/>
        </w:tcBorders>
      </w:tcPr>
    </w:tblStylePr>
    <w:tblStylePr w:type="firstCol">
      <w:rPr>
        <w:b/>
        <w:bCs/>
      </w:rPr>
    </w:tblStylePr>
    <w:tblStylePr w:type="lastCol">
      <w:rPr>
        <w:b/>
        <w:bCs/>
      </w:rPr>
      <w:tblPr/>
      <w:tcPr>
        <w:tcBorders>
          <w:top w:val="single" w:sz="8" w:space="0" w:color="EF7521" w:themeColor="accent6"/>
          <w:bottom w:val="single" w:sz="8" w:space="0" w:color="EF7521" w:themeColor="accent6"/>
        </w:tcBorders>
      </w:tcPr>
    </w:tblStylePr>
    <w:tblStylePr w:type="band1Vert">
      <w:tblPr/>
      <w:tcPr>
        <w:shd w:val="clear" w:color="auto" w:fill="FBDCC7" w:themeFill="accent6" w:themeFillTint="3F"/>
      </w:tcPr>
    </w:tblStylePr>
    <w:tblStylePr w:type="band1Horz">
      <w:tblPr/>
      <w:tcPr>
        <w:shd w:val="clear" w:color="auto" w:fill="FBDCC7" w:themeFill="accent6" w:themeFillTint="3F"/>
      </w:tcPr>
    </w:tblStylePr>
  </w:style>
  <w:style w:type="table" w:styleId="MediumShading1-Accent1">
    <w:name w:val="Medium Shading 1 Accent 1"/>
    <w:basedOn w:val="TableNormal"/>
    <w:uiPriority w:val="63"/>
    <w:rsid w:val="00846456"/>
    <w:tblPr>
      <w:tblStyleRowBandSize w:val="1"/>
      <w:tblStyleColBandSize w:val="1"/>
      <w:tblBorders>
        <w:top w:val="single" w:sz="8" w:space="0" w:color="75A7D6" w:themeColor="accent1" w:themeTint="BF"/>
        <w:left w:val="single" w:sz="8" w:space="0" w:color="75A7D6" w:themeColor="accent1" w:themeTint="BF"/>
        <w:bottom w:val="single" w:sz="8" w:space="0" w:color="75A7D6" w:themeColor="accent1" w:themeTint="BF"/>
        <w:right w:val="single" w:sz="8" w:space="0" w:color="75A7D6" w:themeColor="accent1" w:themeTint="BF"/>
        <w:insideH w:val="single" w:sz="8" w:space="0" w:color="75A7D6" w:themeColor="accent1" w:themeTint="BF"/>
      </w:tblBorders>
    </w:tblPr>
    <w:tblStylePr w:type="firstRow">
      <w:pPr>
        <w:spacing w:before="0" w:after="0" w:line="240" w:lineRule="auto"/>
      </w:pPr>
      <w:rPr>
        <w:b/>
        <w:bCs/>
        <w:color w:val="FFFFFF" w:themeColor="background1"/>
      </w:rPr>
      <w:tblPr/>
      <w:tcPr>
        <w:tcBorders>
          <w:top w:val="single" w:sz="8" w:space="0" w:color="75A7D6" w:themeColor="accent1" w:themeTint="BF"/>
          <w:left w:val="single" w:sz="8" w:space="0" w:color="75A7D6" w:themeColor="accent1" w:themeTint="BF"/>
          <w:bottom w:val="single" w:sz="8" w:space="0" w:color="75A7D6" w:themeColor="accent1" w:themeTint="BF"/>
          <w:right w:val="single" w:sz="8" w:space="0" w:color="75A7D6" w:themeColor="accent1" w:themeTint="BF"/>
          <w:insideH w:val="nil"/>
          <w:insideV w:val="nil"/>
        </w:tcBorders>
        <w:shd w:val="clear" w:color="auto" w:fill="488BC9" w:themeFill="accent1"/>
      </w:tcPr>
    </w:tblStylePr>
    <w:tblStylePr w:type="lastRow">
      <w:pPr>
        <w:spacing w:before="0" w:after="0" w:line="240" w:lineRule="auto"/>
      </w:pPr>
      <w:rPr>
        <w:b/>
        <w:bCs/>
      </w:rPr>
      <w:tblPr/>
      <w:tcPr>
        <w:tcBorders>
          <w:top w:val="double" w:sz="6" w:space="0" w:color="75A7D6" w:themeColor="accent1" w:themeTint="BF"/>
          <w:left w:val="single" w:sz="8" w:space="0" w:color="75A7D6" w:themeColor="accent1" w:themeTint="BF"/>
          <w:bottom w:val="single" w:sz="8" w:space="0" w:color="75A7D6" w:themeColor="accent1" w:themeTint="BF"/>
          <w:right w:val="single" w:sz="8" w:space="0" w:color="75A7D6"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E2F1" w:themeFill="accent1" w:themeFillTint="3F"/>
      </w:tcPr>
    </w:tblStylePr>
    <w:tblStylePr w:type="band1Horz">
      <w:tblPr/>
      <w:tcPr>
        <w:tcBorders>
          <w:insideH w:val="nil"/>
          <w:insideV w:val="nil"/>
        </w:tcBorders>
        <w:shd w:val="clear" w:color="auto" w:fill="D1E2F1" w:themeFill="accent1"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46456"/>
    <w:tblPr>
      <w:tblStyleRowBandSize w:val="1"/>
      <w:tblStyleColBandSize w:val="1"/>
      <w:tblBorders>
        <w:top w:val="single" w:sz="8" w:space="0" w:color="67A6A8" w:themeColor="accent5" w:themeTint="BF"/>
        <w:left w:val="single" w:sz="8" w:space="0" w:color="67A6A8" w:themeColor="accent5" w:themeTint="BF"/>
        <w:bottom w:val="single" w:sz="8" w:space="0" w:color="67A6A8" w:themeColor="accent5" w:themeTint="BF"/>
        <w:right w:val="single" w:sz="8" w:space="0" w:color="67A6A8" w:themeColor="accent5" w:themeTint="BF"/>
        <w:insideH w:val="single" w:sz="8" w:space="0" w:color="67A6A8" w:themeColor="accent5" w:themeTint="BF"/>
      </w:tblBorders>
    </w:tblPr>
    <w:tblStylePr w:type="firstRow">
      <w:pPr>
        <w:spacing w:before="0" w:after="0" w:line="240" w:lineRule="auto"/>
      </w:pPr>
      <w:rPr>
        <w:b/>
        <w:bCs/>
        <w:color w:val="FFFFFF" w:themeColor="background1"/>
      </w:rPr>
      <w:tblPr/>
      <w:tcPr>
        <w:tcBorders>
          <w:top w:val="single" w:sz="8" w:space="0" w:color="67A6A8" w:themeColor="accent5" w:themeTint="BF"/>
          <w:left w:val="single" w:sz="8" w:space="0" w:color="67A6A8" w:themeColor="accent5" w:themeTint="BF"/>
          <w:bottom w:val="single" w:sz="8" w:space="0" w:color="67A6A8" w:themeColor="accent5" w:themeTint="BF"/>
          <w:right w:val="single" w:sz="8" w:space="0" w:color="67A6A8" w:themeColor="accent5" w:themeTint="BF"/>
          <w:insideH w:val="nil"/>
          <w:insideV w:val="nil"/>
        </w:tcBorders>
        <w:shd w:val="clear" w:color="auto" w:fill="46797A" w:themeFill="accent5"/>
      </w:tcPr>
    </w:tblStylePr>
    <w:tblStylePr w:type="lastRow">
      <w:pPr>
        <w:spacing w:before="0" w:after="0" w:line="240" w:lineRule="auto"/>
      </w:pPr>
      <w:rPr>
        <w:b/>
        <w:bCs/>
      </w:rPr>
      <w:tblPr/>
      <w:tcPr>
        <w:tcBorders>
          <w:top w:val="double" w:sz="6" w:space="0" w:color="67A6A8" w:themeColor="accent5" w:themeTint="BF"/>
          <w:left w:val="single" w:sz="8" w:space="0" w:color="67A6A8" w:themeColor="accent5" w:themeTint="BF"/>
          <w:bottom w:val="single" w:sz="8" w:space="0" w:color="67A6A8" w:themeColor="accent5" w:themeTint="BF"/>
          <w:right w:val="single" w:sz="8" w:space="0" w:color="67A6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CDE1E2" w:themeFill="accent5" w:themeFillTint="3F"/>
      </w:tcPr>
    </w:tblStylePr>
    <w:tblStylePr w:type="band1Horz">
      <w:tblPr/>
      <w:tcPr>
        <w:tcBorders>
          <w:insideH w:val="nil"/>
          <w:insideV w:val="nil"/>
        </w:tcBorders>
        <w:shd w:val="clear" w:color="auto" w:fill="CDE1E2" w:themeFill="accent5" w:themeFillTint="3F"/>
      </w:tcPr>
    </w:tblStylePr>
    <w:tblStylePr w:type="band2Horz">
      <w:tblPr/>
      <w:tcPr>
        <w:tcBorders>
          <w:insideH w:val="nil"/>
          <w:insideV w:val="nil"/>
        </w:tcBorders>
      </w:tcPr>
    </w:tblStylePr>
  </w:style>
  <w:style w:type="character" w:styleId="PlaceholderText">
    <w:name w:val="Placeholder Text"/>
    <w:basedOn w:val="DefaultParagraphFont"/>
    <w:uiPriority w:val="99"/>
    <w:semiHidden/>
    <w:rsid w:val="00846456"/>
    <w:rPr>
      <w:color w:val="808080"/>
    </w:rPr>
  </w:style>
  <w:style w:type="paragraph" w:styleId="Quote">
    <w:name w:val="Quote"/>
    <w:basedOn w:val="Normal"/>
    <w:next w:val="Normal"/>
    <w:link w:val="QuoteChar"/>
    <w:uiPriority w:val="29"/>
    <w:qFormat/>
    <w:rsid w:val="00846456"/>
    <w:rPr>
      <w:i/>
      <w:iCs/>
    </w:rPr>
  </w:style>
  <w:style w:type="character" w:customStyle="1" w:styleId="QuoteChar">
    <w:name w:val="Quote Char"/>
    <w:basedOn w:val="DefaultParagraphFont"/>
    <w:link w:val="Quote"/>
    <w:uiPriority w:val="29"/>
    <w:rsid w:val="00846456"/>
    <w:rPr>
      <w:rFonts w:ascii="Calibri" w:hAnsi="Calibri"/>
      <w:i/>
      <w:iCs/>
      <w:sz w:val="22"/>
    </w:rPr>
  </w:style>
  <w:style w:type="character" w:styleId="Strong">
    <w:name w:val="Strong"/>
    <w:basedOn w:val="DefaultParagraphFont"/>
    <w:uiPriority w:val="22"/>
    <w:qFormat/>
    <w:rsid w:val="00846456"/>
    <w:rPr>
      <w:b/>
      <w:bCs/>
      <w:color w:val="auto"/>
    </w:rPr>
  </w:style>
  <w:style w:type="paragraph" w:styleId="Subtitle">
    <w:name w:val="Subtitle"/>
    <w:basedOn w:val="Normal"/>
    <w:next w:val="Normal"/>
    <w:link w:val="SubtitleChar"/>
    <w:uiPriority w:val="11"/>
    <w:qFormat/>
    <w:rsid w:val="00846456"/>
    <w:pPr>
      <w:pBdr>
        <w:bottom w:val="dashSmallGap" w:sz="4" w:space="31" w:color="BFBFBF" w:themeColor="background1" w:themeShade="BF"/>
      </w:pBdr>
      <w:spacing w:before="160" w:after="360"/>
      <w:ind w:left="864" w:right="864"/>
      <w:jc w:val="center"/>
    </w:pPr>
    <w:rPr>
      <w:rFonts w:eastAsiaTheme="minorHAnsi"/>
    </w:rPr>
  </w:style>
  <w:style w:type="character" w:customStyle="1" w:styleId="SubtitleChar">
    <w:name w:val="Subtitle Char"/>
    <w:basedOn w:val="DefaultParagraphFont"/>
    <w:link w:val="Subtitle"/>
    <w:uiPriority w:val="11"/>
    <w:rsid w:val="00846456"/>
    <w:rPr>
      <w:rFonts w:ascii="Calibri" w:eastAsiaTheme="minorHAnsi" w:hAnsi="Calibri"/>
      <w:sz w:val="22"/>
    </w:rPr>
  </w:style>
  <w:style w:type="character" w:styleId="SubtleEmphasis">
    <w:name w:val="Subtle Emphasis"/>
    <w:basedOn w:val="DefaultParagraphFont"/>
    <w:uiPriority w:val="19"/>
    <w:qFormat/>
    <w:rsid w:val="00846456"/>
    <w:rPr>
      <w:i/>
      <w:iCs/>
      <w:color w:val="auto"/>
    </w:rPr>
  </w:style>
  <w:style w:type="character" w:styleId="SubtleReference">
    <w:name w:val="Subtle Reference"/>
    <w:basedOn w:val="DefaultParagraphFont"/>
    <w:uiPriority w:val="31"/>
    <w:qFormat/>
    <w:rsid w:val="00846456"/>
    <w:rPr>
      <w:smallCaps/>
      <w:color w:val="auto"/>
      <w:u w:val="single"/>
    </w:rPr>
  </w:style>
  <w:style w:type="paragraph" w:customStyle="1" w:styleId="Summary">
    <w:name w:val="Summary"/>
    <w:basedOn w:val="Normal"/>
    <w:next w:val="Normal"/>
    <w:autoRedefine/>
    <w:qFormat/>
    <w:rsid w:val="00846456"/>
    <w:pPr>
      <w:spacing w:line="300" w:lineRule="auto"/>
    </w:pPr>
    <w:rPr>
      <w:szCs w:val="36"/>
    </w:rPr>
  </w:style>
  <w:style w:type="paragraph" w:customStyle="1" w:styleId="Table">
    <w:name w:val="Table"/>
    <w:basedOn w:val="Normal"/>
    <w:qFormat/>
    <w:rsid w:val="00846456"/>
    <w:pPr>
      <w:framePr w:hSpace="180" w:wrap="around" w:vAnchor="page" w:hAnchor="page" w:x="1189" w:y="3909"/>
    </w:pPr>
    <w:rPr>
      <w:b/>
      <w:bCs/>
      <w:color w:val="5C6670" w:themeColor="text1"/>
    </w:rPr>
  </w:style>
  <w:style w:type="table" w:styleId="TableGrid">
    <w:name w:val="Table Grid"/>
    <w:basedOn w:val="TableNormal"/>
    <w:uiPriority w:val="59"/>
    <w:rsid w:val="00846456"/>
    <w:rPr>
      <w:sz w:val="22"/>
      <w:szCs w:val="22"/>
      <w:lang w:bidi="en-US"/>
    </w:rPr>
    <w:tblPr>
      <w:tblBorders>
        <w:top w:val="single" w:sz="4" w:space="0" w:color="5C6670" w:themeColor="text1"/>
        <w:left w:val="single" w:sz="4" w:space="0" w:color="5C6670" w:themeColor="text1"/>
        <w:bottom w:val="single" w:sz="4" w:space="0" w:color="5C6670" w:themeColor="text1"/>
        <w:right w:val="single" w:sz="4" w:space="0" w:color="5C6670" w:themeColor="text1"/>
        <w:insideH w:val="single" w:sz="4" w:space="0" w:color="5C6670" w:themeColor="text1"/>
        <w:insideV w:val="single" w:sz="4" w:space="0" w:color="5C6670" w:themeColor="text1"/>
      </w:tblBorders>
    </w:tblPr>
  </w:style>
  <w:style w:type="paragraph" w:styleId="TOC1">
    <w:name w:val="toc 1"/>
    <w:basedOn w:val="Heading1"/>
    <w:next w:val="SubheadTrebuchet"/>
    <w:autoRedefine/>
    <w:uiPriority w:val="39"/>
    <w:unhideWhenUsed/>
    <w:qFormat/>
    <w:rsid w:val="00846456"/>
    <w:pPr>
      <w:tabs>
        <w:tab w:val="right" w:pos="7200"/>
      </w:tabs>
      <w:spacing w:before="240" w:after="60"/>
    </w:pPr>
    <w:rPr>
      <w:sz w:val="24"/>
    </w:rPr>
  </w:style>
  <w:style w:type="character" w:customStyle="1" w:styleId="TableReference">
    <w:name w:val="Table Reference"/>
    <w:uiPriority w:val="1"/>
    <w:qFormat/>
    <w:rsid w:val="00846456"/>
    <w:rPr>
      <w:rFonts w:ascii="Calibri" w:hAnsi="Calibri"/>
      <w:b/>
      <w:sz w:val="20"/>
      <w:szCs w:val="20"/>
    </w:rPr>
  </w:style>
  <w:style w:type="table" w:styleId="TableWeb1">
    <w:name w:val="Table Web 1"/>
    <w:basedOn w:val="TableNormal"/>
    <w:rsid w:val="00846456"/>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4">
    <w:name w:val="toc 4"/>
    <w:basedOn w:val="TOC3"/>
    <w:next w:val="TOC5"/>
    <w:autoRedefine/>
    <w:uiPriority w:val="39"/>
    <w:semiHidden/>
    <w:unhideWhenUsed/>
    <w:qFormat/>
    <w:rsid w:val="00846456"/>
    <w:pPr>
      <w:ind w:left="660"/>
    </w:pPr>
  </w:style>
  <w:style w:type="paragraph" w:styleId="TOCHeading">
    <w:name w:val="TOC Heading"/>
    <w:basedOn w:val="Heading1"/>
    <w:next w:val="Normal"/>
    <w:uiPriority w:val="39"/>
    <w:unhideWhenUsed/>
    <w:qFormat/>
    <w:rsid w:val="00846456"/>
    <w:pPr>
      <w:keepNext/>
      <w:keepLines/>
      <w:pBdr>
        <w:bottom w:val="none" w:sz="0" w:space="0" w:color="auto"/>
      </w:pBdr>
      <w:spacing w:before="480"/>
      <w:outlineLvl w:val="9"/>
    </w:pPr>
    <w:rPr>
      <w:rFonts w:asciiTheme="majorHAnsi" w:eastAsiaTheme="majorEastAsia" w:hAnsiTheme="majorHAnsi" w:cstheme="majorBidi"/>
      <w:b/>
      <w:sz w:val="32"/>
      <w:szCs w:val="32"/>
    </w:rPr>
  </w:style>
  <w:style w:type="paragraph" w:customStyle="1" w:styleId="sub">
    <w:name w:val="sub"/>
    <w:basedOn w:val="Normal"/>
    <w:rsid w:val="004724D6"/>
  </w:style>
  <w:style w:type="character" w:customStyle="1" w:styleId="Heading5Char">
    <w:name w:val="Heading 5 Char"/>
    <w:basedOn w:val="DefaultParagraphFont"/>
    <w:link w:val="Heading5"/>
    <w:uiPriority w:val="9"/>
    <w:semiHidden/>
    <w:rsid w:val="002C2838"/>
    <w:rPr>
      <w:rFonts w:asciiTheme="majorHAnsi" w:eastAsiaTheme="majorEastAsia" w:hAnsiTheme="majorHAnsi" w:cstheme="majorBidi"/>
      <w:color w:val="1F4568" w:themeColor="accent1" w:themeShade="7F"/>
      <w:sz w:val="22"/>
    </w:rPr>
  </w:style>
  <w:style w:type="character" w:customStyle="1" w:styleId="QuickFormat4">
    <w:name w:val="QuickFormat4"/>
    <w:rsid w:val="002C2838"/>
    <w:rPr>
      <w:rFonts w:ascii="Arial" w:hAnsi="Arial" w:cs="Arial"/>
      <w:b/>
      <w:bCs/>
      <w:color w:val="000000"/>
      <w:sz w:val="24"/>
      <w:szCs w:val="24"/>
    </w:rPr>
  </w:style>
  <w:style w:type="character" w:styleId="Emphasis">
    <w:name w:val="Emphasis"/>
    <w:uiPriority w:val="20"/>
    <w:qFormat/>
    <w:rsid w:val="002C2838"/>
    <w:rPr>
      <w:caps/>
      <w:spacing w:val="5"/>
      <w:sz w:val="20"/>
      <w:szCs w:val="20"/>
    </w:rPr>
  </w:style>
  <w:style w:type="character" w:styleId="PageNumber">
    <w:name w:val="page number"/>
    <w:basedOn w:val="DefaultParagraphFont"/>
    <w:rsid w:val="002C2838"/>
  </w:style>
  <w:style w:type="paragraph" w:styleId="ListNumber3">
    <w:name w:val="List Number 3"/>
    <w:basedOn w:val="Normal"/>
    <w:rsid w:val="002C2838"/>
    <w:pPr>
      <w:tabs>
        <w:tab w:val="num" w:pos="1080"/>
      </w:tabs>
      <w:spacing w:after="200" w:line="252" w:lineRule="auto"/>
      <w:ind w:left="1080" w:hanging="360"/>
    </w:pPr>
    <w:rPr>
      <w:rFonts w:ascii="Cambria" w:eastAsia="Times New Roman" w:hAnsi="Cambria" w:cs="Times New Roman"/>
      <w:szCs w:val="22"/>
      <w:lang w:bidi="en-US"/>
    </w:rPr>
  </w:style>
  <w:style w:type="paragraph" w:styleId="PlainText">
    <w:name w:val="Plain Text"/>
    <w:basedOn w:val="Normal"/>
    <w:link w:val="PlainTextChar"/>
    <w:uiPriority w:val="99"/>
    <w:unhideWhenUsed/>
    <w:rsid w:val="002C2838"/>
    <w:pPr>
      <w:spacing w:after="200" w:line="252"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2C2838"/>
    <w:rPr>
      <w:rFonts w:ascii="Consolas" w:eastAsia="Calibri" w:hAnsi="Consolas" w:cs="Times New Roman"/>
      <w:sz w:val="21"/>
      <w:szCs w:val="21"/>
    </w:rPr>
  </w:style>
  <w:style w:type="table" w:customStyle="1" w:styleId="TableGrid1">
    <w:name w:val="Table Grid1"/>
    <w:basedOn w:val="TableNormal"/>
    <w:next w:val="TableGrid"/>
    <w:uiPriority w:val="59"/>
    <w:rsid w:val="00904C40"/>
    <w:rPr>
      <w:rFonts w:ascii="Times New Roman" w:eastAsia="PMingLiU" w:hAnsi="Times New Roman"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uiPriority w:val="32"/>
    <w:qFormat/>
    <w:rsid w:val="00462608"/>
    <w:rPr>
      <w:rFonts w:asciiTheme="minorHAnsi" w:eastAsiaTheme="minorEastAsia" w:hAnsiTheme="minorHAnsi" w:cstheme="minorBidi"/>
      <w:b/>
      <w:bCs/>
      <w:i/>
      <w:iCs/>
      <w:color w:val="A17100" w:themeColor="accent2" w:themeShade="7F"/>
    </w:rPr>
  </w:style>
  <w:style w:type="character" w:styleId="FollowedHyperlink">
    <w:name w:val="FollowedHyperlink"/>
    <w:basedOn w:val="DefaultParagraphFont"/>
    <w:uiPriority w:val="99"/>
    <w:semiHidden/>
    <w:unhideWhenUsed/>
    <w:rsid w:val="001002C6"/>
    <w:rPr>
      <w:color w:val="18375D" w:themeColor="followedHyperlink"/>
      <w:u w:val="single"/>
    </w:rPr>
  </w:style>
  <w:style w:type="paragraph" w:styleId="Revision">
    <w:name w:val="Revision"/>
    <w:hidden/>
    <w:uiPriority w:val="99"/>
    <w:semiHidden/>
    <w:rsid w:val="00F34D62"/>
    <w:rPr>
      <w:rFonts w:ascii="Calibri" w:hAnsi="Calibri"/>
      <w:sz w:val="22"/>
    </w:rPr>
  </w:style>
  <w:style w:type="paragraph" w:customStyle="1" w:styleId="a">
    <w:name w:val="_"/>
    <w:basedOn w:val="Normal"/>
    <w:rsid w:val="00ED56A4"/>
    <w:pPr>
      <w:widowControl w:val="0"/>
      <w:ind w:left="360" w:hanging="360"/>
    </w:pPr>
    <w:rPr>
      <w:rFonts w:ascii="Times New Roman" w:eastAsia="Times New Roman" w:hAnsi="Times New Roman" w:cs="Times New Roman"/>
      <w:snapToGrid w:val="0"/>
      <w:sz w:val="24"/>
      <w:szCs w:val="20"/>
    </w:rPr>
  </w:style>
  <w:style w:type="table" w:customStyle="1" w:styleId="TableGrid2">
    <w:name w:val="Table Grid2"/>
    <w:basedOn w:val="TableNormal"/>
    <w:next w:val="TableGrid"/>
    <w:uiPriority w:val="59"/>
    <w:rsid w:val="00AF2276"/>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139272">
      <w:bodyDiv w:val="1"/>
      <w:marLeft w:val="0"/>
      <w:marRight w:val="0"/>
      <w:marTop w:val="0"/>
      <w:marBottom w:val="0"/>
      <w:divBdr>
        <w:top w:val="none" w:sz="0" w:space="0" w:color="auto"/>
        <w:left w:val="none" w:sz="0" w:space="0" w:color="auto"/>
        <w:bottom w:val="none" w:sz="0" w:space="0" w:color="auto"/>
        <w:right w:val="none" w:sz="0" w:space="0" w:color="auto"/>
      </w:divBdr>
    </w:div>
    <w:div w:id="257249588">
      <w:bodyDiv w:val="1"/>
      <w:marLeft w:val="0"/>
      <w:marRight w:val="0"/>
      <w:marTop w:val="0"/>
      <w:marBottom w:val="0"/>
      <w:divBdr>
        <w:top w:val="none" w:sz="0" w:space="0" w:color="auto"/>
        <w:left w:val="none" w:sz="0" w:space="0" w:color="auto"/>
        <w:bottom w:val="none" w:sz="0" w:space="0" w:color="auto"/>
        <w:right w:val="none" w:sz="0" w:space="0" w:color="auto"/>
      </w:divBdr>
    </w:div>
    <w:div w:id="917247541">
      <w:bodyDiv w:val="1"/>
      <w:marLeft w:val="0"/>
      <w:marRight w:val="0"/>
      <w:marTop w:val="0"/>
      <w:marBottom w:val="0"/>
      <w:divBdr>
        <w:top w:val="none" w:sz="0" w:space="0" w:color="auto"/>
        <w:left w:val="none" w:sz="0" w:space="0" w:color="auto"/>
        <w:bottom w:val="none" w:sz="0" w:space="0" w:color="auto"/>
        <w:right w:val="none" w:sz="0" w:space="0" w:color="auto"/>
      </w:divBdr>
    </w:div>
    <w:div w:id="997883760">
      <w:bodyDiv w:val="1"/>
      <w:marLeft w:val="0"/>
      <w:marRight w:val="0"/>
      <w:marTop w:val="0"/>
      <w:marBottom w:val="0"/>
      <w:divBdr>
        <w:top w:val="none" w:sz="0" w:space="0" w:color="auto"/>
        <w:left w:val="none" w:sz="0" w:space="0" w:color="auto"/>
        <w:bottom w:val="none" w:sz="0" w:space="0" w:color="auto"/>
        <w:right w:val="none" w:sz="0" w:space="0" w:color="auto"/>
      </w:divBdr>
    </w:div>
    <w:div w:id="1041247930">
      <w:bodyDiv w:val="1"/>
      <w:marLeft w:val="0"/>
      <w:marRight w:val="0"/>
      <w:marTop w:val="0"/>
      <w:marBottom w:val="0"/>
      <w:divBdr>
        <w:top w:val="none" w:sz="0" w:space="0" w:color="auto"/>
        <w:left w:val="none" w:sz="0" w:space="0" w:color="auto"/>
        <w:bottom w:val="none" w:sz="0" w:space="0" w:color="auto"/>
        <w:right w:val="none" w:sz="0" w:space="0" w:color="auto"/>
      </w:divBdr>
    </w:div>
    <w:div w:id="12881274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Co CDE MS Color Palette FINAL">
  <a:themeElements>
    <a:clrScheme name="BCo CDE MS Color Palette FINAL">
      <a:dk1>
        <a:srgbClr val="5C6670"/>
      </a:dk1>
      <a:lt1>
        <a:sysClr val="window" lastClr="FFFFFF"/>
      </a:lt1>
      <a:dk2>
        <a:srgbClr val="8FC6E8"/>
      </a:dk2>
      <a:lt2>
        <a:srgbClr val="D3CCBC"/>
      </a:lt2>
      <a:accent1>
        <a:srgbClr val="488BC9"/>
      </a:accent1>
      <a:accent2>
        <a:srgbClr val="FFC846"/>
      </a:accent2>
      <a:accent3>
        <a:srgbClr val="8DC63F"/>
      </a:accent3>
      <a:accent4>
        <a:srgbClr val="6D3A5D"/>
      </a:accent4>
      <a:accent5>
        <a:srgbClr val="46797A"/>
      </a:accent5>
      <a:accent6>
        <a:srgbClr val="EF7521"/>
      </a:accent6>
      <a:hlink>
        <a:srgbClr val="101E8E"/>
      </a:hlink>
      <a:folHlink>
        <a:srgbClr val="18375D"/>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rid">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effectStyle>
        <a:effectStyle>
          <a:effectLst>
            <a:outerShdw blurRad="31750" dist="25400" dir="5400000" rotWithShape="0">
              <a:srgbClr val="000000">
                <a:alpha val="5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solidFill>
          <a:schemeClr val="phClr">
            <a:tint val="90000"/>
            <a:shade val="93000"/>
            <a:satMod val="150000"/>
          </a:schemeClr>
        </a:solidFill>
        <a:blipFill rotWithShape="1">
          <a:blip xmlns:r="http://schemas.openxmlformats.org/officeDocument/2006/relationships" r:embed="rId1">
            <a:duotone>
              <a:schemeClr val="phClr">
                <a:tint val="95000"/>
              </a:schemeClr>
              <a:schemeClr val="phClr">
                <a:shade val="93000"/>
                <a:satMod val="11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D346B-15EA-4F9F-B813-ED494C06F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419</Words>
  <Characters>2394</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Document Title</vt:lpstr>
    </vt:vector>
  </TitlesOfParts>
  <Company>Colorado State Education</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CEP SAmple Media Release</dc:title>
  <dc:creator>Missouri Department of Elementary and Secondary Education</dc:creator>
  <cp:lastModifiedBy>Herndon, Tabitha</cp:lastModifiedBy>
  <cp:revision>2</cp:revision>
  <cp:lastPrinted>2018-01-16T16:56:00Z</cp:lastPrinted>
  <dcterms:created xsi:type="dcterms:W3CDTF">2023-05-25T19:06:00Z</dcterms:created>
  <dcterms:modified xsi:type="dcterms:W3CDTF">2023-05-25T19:06:00Z</dcterms:modified>
</cp:coreProperties>
</file>